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0157F" w14:textId="77777777" w:rsidR="00F6175E" w:rsidRPr="005E2A65" w:rsidRDefault="00D22074" w:rsidP="00EA0C59">
      <w:pPr>
        <w:pStyle w:val="Ttulo"/>
        <w:tabs>
          <w:tab w:val="clear" w:pos="4680"/>
        </w:tabs>
        <w:contextualSpacing/>
        <w:rPr>
          <w:sz w:val="20"/>
          <w:u w:val="single"/>
        </w:rPr>
      </w:pPr>
      <w:r w:rsidRPr="005E2A65">
        <w:rPr>
          <w:sz w:val="20"/>
          <w:u w:val="single"/>
        </w:rPr>
        <w:t>ANEXO B</w:t>
      </w:r>
      <w:r w:rsidR="00382CF6" w:rsidRPr="005E2A65">
        <w:rPr>
          <w:sz w:val="20"/>
          <w:u w:val="single"/>
        </w:rPr>
        <w:t xml:space="preserve"> – </w:t>
      </w:r>
      <w:r w:rsidR="00350199" w:rsidRPr="005E2A65">
        <w:rPr>
          <w:sz w:val="20"/>
          <w:u w:val="single"/>
        </w:rPr>
        <w:t>Propriedade dos Serviços, Confidencialidade e Normas de Divulgação</w:t>
      </w:r>
      <w:r w:rsidR="00F13246" w:rsidRPr="005E2A65">
        <w:rPr>
          <w:sz w:val="20"/>
          <w:u w:val="single"/>
        </w:rPr>
        <w:t xml:space="preserve"> – Target </w:t>
      </w:r>
      <w:proofErr w:type="spellStart"/>
      <w:r w:rsidR="00F13246" w:rsidRPr="005E2A65">
        <w:rPr>
          <w:sz w:val="20"/>
          <w:u w:val="single"/>
        </w:rPr>
        <w:t>Group</w:t>
      </w:r>
      <w:proofErr w:type="spellEnd"/>
      <w:r w:rsidR="00F13246" w:rsidRPr="005E2A65">
        <w:rPr>
          <w:sz w:val="20"/>
          <w:u w:val="single"/>
        </w:rPr>
        <w:t xml:space="preserve"> </w:t>
      </w:r>
      <w:r w:rsidR="00DF69C0">
        <w:rPr>
          <w:sz w:val="20"/>
          <w:u w:val="single"/>
        </w:rPr>
        <w:t>Ratings</w:t>
      </w:r>
    </w:p>
    <w:p w14:paraId="200599C2" w14:textId="77777777" w:rsidR="00EC783A" w:rsidRDefault="00EC783A" w:rsidP="00EA0C59">
      <w:pPr>
        <w:pStyle w:val="Ttulo"/>
        <w:tabs>
          <w:tab w:val="clear" w:pos="4680"/>
        </w:tabs>
        <w:contextualSpacing/>
        <w:jc w:val="both"/>
        <w:rPr>
          <w:sz w:val="20"/>
        </w:rPr>
      </w:pPr>
    </w:p>
    <w:p w14:paraId="11E85B41" w14:textId="77777777" w:rsidR="00DF2681" w:rsidRPr="00316191" w:rsidRDefault="00DF2681" w:rsidP="00EA0C59">
      <w:pPr>
        <w:pStyle w:val="Ttulo"/>
        <w:tabs>
          <w:tab w:val="clear" w:pos="4680"/>
        </w:tabs>
        <w:contextualSpacing/>
        <w:jc w:val="both"/>
        <w:rPr>
          <w:sz w:val="20"/>
        </w:rPr>
      </w:pPr>
      <w:r w:rsidRPr="00316191">
        <w:rPr>
          <w:sz w:val="20"/>
        </w:rPr>
        <w:t>1.</w:t>
      </w:r>
      <w:r w:rsidRPr="00316191">
        <w:rPr>
          <w:sz w:val="20"/>
        </w:rPr>
        <w:tab/>
        <w:t>Propriedade dos Serviços e Confidencialidade</w:t>
      </w:r>
      <w:r w:rsidR="004A02E5" w:rsidRPr="00316191">
        <w:rPr>
          <w:sz w:val="20"/>
        </w:rPr>
        <w:t>:</w:t>
      </w:r>
    </w:p>
    <w:p w14:paraId="1BDCE2AE" w14:textId="77777777" w:rsidR="00EA0C59" w:rsidRDefault="00EA0C59" w:rsidP="00EA0C59">
      <w:pPr>
        <w:pStyle w:val="Ttulo"/>
        <w:tabs>
          <w:tab w:val="clear" w:pos="4680"/>
        </w:tabs>
        <w:contextualSpacing/>
        <w:jc w:val="both"/>
        <w:rPr>
          <w:b w:val="0"/>
          <w:sz w:val="20"/>
        </w:rPr>
      </w:pPr>
    </w:p>
    <w:p w14:paraId="1A0193CC" w14:textId="1AEA4ADD" w:rsidR="00DF2681" w:rsidRPr="004A02E5" w:rsidRDefault="00DF2681" w:rsidP="00EA0C59">
      <w:pPr>
        <w:pStyle w:val="Ttulo"/>
        <w:tabs>
          <w:tab w:val="clear" w:pos="4680"/>
        </w:tabs>
        <w:contextualSpacing/>
        <w:jc w:val="both"/>
        <w:rPr>
          <w:b w:val="0"/>
          <w:sz w:val="20"/>
        </w:rPr>
      </w:pPr>
      <w:r w:rsidRPr="004A02E5">
        <w:rPr>
          <w:b w:val="0"/>
          <w:sz w:val="20"/>
        </w:rPr>
        <w:t>1.1.</w:t>
      </w:r>
      <w:r w:rsidRPr="004A02E5">
        <w:rPr>
          <w:b w:val="0"/>
          <w:sz w:val="20"/>
        </w:rPr>
        <w:tab/>
        <w:t xml:space="preserve">Este </w:t>
      </w:r>
      <w:r w:rsidR="00EA0C59">
        <w:rPr>
          <w:b w:val="0"/>
          <w:sz w:val="20"/>
        </w:rPr>
        <w:t>documento</w:t>
      </w:r>
      <w:r w:rsidRPr="004A02E5">
        <w:rPr>
          <w:b w:val="0"/>
          <w:sz w:val="20"/>
        </w:rPr>
        <w:t xml:space="preserve"> concede à </w:t>
      </w:r>
      <w:r w:rsidR="00D57152">
        <w:rPr>
          <w:b w:val="0"/>
          <w:sz w:val="20"/>
        </w:rPr>
        <w:t>PARTE RECEPTORA</w:t>
      </w:r>
      <w:r w:rsidRPr="004A02E5">
        <w:rPr>
          <w:b w:val="0"/>
          <w:sz w:val="20"/>
        </w:rPr>
        <w:t xml:space="preserve">, durante a sua vigência, o direito limitado de usar os resultados das Pesquisas dentro do seu estabelecimento, como indicadores para seus empregados e/ou administradores promoverem o marketing dos seus </w:t>
      </w:r>
      <w:r w:rsidR="00EA0C59">
        <w:rPr>
          <w:b w:val="0"/>
          <w:sz w:val="20"/>
        </w:rPr>
        <w:t xml:space="preserve">serviços e </w:t>
      </w:r>
      <w:r w:rsidRPr="004A02E5">
        <w:rPr>
          <w:b w:val="0"/>
          <w:sz w:val="20"/>
        </w:rPr>
        <w:t>produtos e, também, fora do seu estabelecimento, exclusivamente para os fins comerciais legítimos</w:t>
      </w:r>
      <w:r w:rsidR="00EA0C59">
        <w:rPr>
          <w:b w:val="0"/>
          <w:sz w:val="20"/>
        </w:rPr>
        <w:t xml:space="preserve"> relacionados ao </w:t>
      </w:r>
      <w:r w:rsidR="00EA0C59">
        <w:rPr>
          <w:b w:val="0"/>
          <w:i/>
          <w:iCs/>
          <w:sz w:val="20"/>
        </w:rPr>
        <w:t>core business</w:t>
      </w:r>
      <w:r w:rsidR="00EA0C59">
        <w:rPr>
          <w:b w:val="0"/>
          <w:sz w:val="20"/>
        </w:rPr>
        <w:t xml:space="preserve"> da Parte Receptora e conforme</w:t>
      </w:r>
      <w:r w:rsidRPr="004A02E5">
        <w:rPr>
          <w:b w:val="0"/>
          <w:sz w:val="20"/>
        </w:rPr>
        <w:t xml:space="preserve"> discriminado no presente </w:t>
      </w:r>
      <w:r w:rsidR="00EA0C59">
        <w:rPr>
          <w:b w:val="0"/>
          <w:sz w:val="20"/>
        </w:rPr>
        <w:t>documento</w:t>
      </w:r>
      <w:r w:rsidRPr="004A02E5">
        <w:rPr>
          <w:b w:val="0"/>
          <w:sz w:val="20"/>
        </w:rPr>
        <w:t xml:space="preserve">. </w:t>
      </w:r>
    </w:p>
    <w:p w14:paraId="4F779D1A" w14:textId="77777777" w:rsidR="00EA0C59" w:rsidRDefault="00EA0C59" w:rsidP="00EA0C59">
      <w:pPr>
        <w:pStyle w:val="Ttulo"/>
        <w:tabs>
          <w:tab w:val="clear" w:pos="4680"/>
        </w:tabs>
        <w:contextualSpacing/>
        <w:jc w:val="both"/>
        <w:rPr>
          <w:b w:val="0"/>
          <w:sz w:val="20"/>
        </w:rPr>
      </w:pPr>
    </w:p>
    <w:p w14:paraId="498FC204" w14:textId="48E83295" w:rsidR="00DF2681" w:rsidRPr="004A02E5" w:rsidRDefault="00DF2681" w:rsidP="00EA0C59">
      <w:pPr>
        <w:pStyle w:val="Ttulo"/>
        <w:tabs>
          <w:tab w:val="clear" w:pos="4680"/>
        </w:tabs>
        <w:contextualSpacing/>
        <w:jc w:val="both"/>
        <w:rPr>
          <w:b w:val="0"/>
          <w:sz w:val="20"/>
        </w:rPr>
      </w:pPr>
      <w:r w:rsidRPr="004A02E5">
        <w:rPr>
          <w:b w:val="0"/>
          <w:sz w:val="20"/>
        </w:rPr>
        <w:t>1.2.</w:t>
      </w:r>
      <w:r w:rsidRPr="004A02E5">
        <w:rPr>
          <w:b w:val="0"/>
          <w:sz w:val="20"/>
        </w:rPr>
        <w:tab/>
        <w:t xml:space="preserve">O presente </w:t>
      </w:r>
      <w:r w:rsidR="00EA0C59">
        <w:rPr>
          <w:b w:val="0"/>
          <w:sz w:val="20"/>
        </w:rPr>
        <w:t>documento</w:t>
      </w:r>
      <w:r w:rsidRPr="004A02E5">
        <w:rPr>
          <w:b w:val="0"/>
          <w:sz w:val="20"/>
        </w:rPr>
        <w:t xml:space="preserve"> não transfere a propriedade de quaisquer Pesquisas, serviços ou quaisquer outros produtos fornecidos, em quaisquer que sejam as suas formas. </w:t>
      </w:r>
    </w:p>
    <w:p w14:paraId="4582515C" w14:textId="77777777" w:rsidR="00EA0C59" w:rsidRDefault="00EA0C59" w:rsidP="00EA0C59">
      <w:pPr>
        <w:pStyle w:val="Corpodetexto3"/>
        <w:contextualSpacing/>
        <w:jc w:val="both"/>
        <w:rPr>
          <w:rFonts w:ascii="Times New Roman" w:hAnsi="Times New Roman"/>
          <w:b w:val="0"/>
          <w:snapToGrid w:val="0"/>
        </w:rPr>
      </w:pPr>
    </w:p>
    <w:p w14:paraId="2B12E32E" w14:textId="1B6D6EDB" w:rsidR="00DF2681" w:rsidRPr="004A02E5" w:rsidRDefault="00DF2681" w:rsidP="00EA0C59">
      <w:pPr>
        <w:pStyle w:val="Corpodetexto3"/>
        <w:contextualSpacing/>
        <w:jc w:val="both"/>
        <w:rPr>
          <w:rFonts w:ascii="Times New Roman" w:hAnsi="Times New Roman"/>
          <w:b w:val="0"/>
          <w:snapToGrid w:val="0"/>
        </w:rPr>
      </w:pPr>
      <w:r w:rsidRPr="004A02E5">
        <w:rPr>
          <w:rFonts w:ascii="Times New Roman" w:hAnsi="Times New Roman"/>
          <w:b w:val="0"/>
          <w:snapToGrid w:val="0"/>
        </w:rPr>
        <w:t>1.3.</w:t>
      </w:r>
      <w:r w:rsidRPr="004A02E5">
        <w:rPr>
          <w:rFonts w:ascii="Times New Roman" w:hAnsi="Times New Roman"/>
          <w:b w:val="0"/>
          <w:snapToGrid w:val="0"/>
        </w:rPr>
        <w:tab/>
        <w:t xml:space="preserve">As Pesquisas são consideradas confidenciais e sigilosas, comprometendo-se a </w:t>
      </w:r>
      <w:r w:rsidR="00D57152">
        <w:rPr>
          <w:rFonts w:ascii="Times New Roman" w:hAnsi="Times New Roman"/>
          <w:b w:val="0"/>
          <w:snapToGrid w:val="0"/>
        </w:rPr>
        <w:t>PARTE RECEPTORA</w:t>
      </w:r>
      <w:r w:rsidRPr="004A02E5">
        <w:rPr>
          <w:rFonts w:ascii="Times New Roman" w:hAnsi="Times New Roman"/>
          <w:b w:val="0"/>
          <w:snapToGrid w:val="0"/>
        </w:rPr>
        <w:t xml:space="preserve"> a conservá-las apenas para o seu uso, ficando a sua reprodução, no todo ou em parte, por qualquer método existente ou que venha a ser criado, vedada sob as penas da lei. A obrigação de sigilo ora pactuada permanecerá em vigor mesmo após o encerramento do prazo de vigência deste </w:t>
      </w:r>
      <w:r w:rsidR="00EA0C59">
        <w:rPr>
          <w:rFonts w:ascii="Times New Roman" w:hAnsi="Times New Roman"/>
          <w:b w:val="0"/>
          <w:snapToGrid w:val="0"/>
        </w:rPr>
        <w:t>documento</w:t>
      </w:r>
      <w:r w:rsidRPr="004A02E5">
        <w:rPr>
          <w:rFonts w:ascii="Times New Roman" w:hAnsi="Times New Roman"/>
          <w:b w:val="0"/>
          <w:snapToGrid w:val="0"/>
        </w:rPr>
        <w:t>.</w:t>
      </w:r>
    </w:p>
    <w:p w14:paraId="222B53F6" w14:textId="77777777" w:rsidR="00EA0C59" w:rsidRDefault="00EA0C59" w:rsidP="00EA0C59">
      <w:pPr>
        <w:contextualSpacing/>
        <w:jc w:val="both"/>
        <w:rPr>
          <w:rFonts w:ascii="Times New Roman" w:hAnsi="Times New Roman"/>
          <w:snapToGrid w:val="0"/>
        </w:rPr>
      </w:pPr>
    </w:p>
    <w:p w14:paraId="0EA21961" w14:textId="229C0CC1" w:rsidR="00DF2681" w:rsidRPr="004A02E5" w:rsidRDefault="00DF2681" w:rsidP="00EA0C59">
      <w:pPr>
        <w:contextualSpacing/>
        <w:jc w:val="both"/>
        <w:rPr>
          <w:rFonts w:ascii="Times New Roman" w:hAnsi="Times New Roman"/>
          <w:snapToGrid w:val="0"/>
        </w:rPr>
      </w:pPr>
      <w:r w:rsidRPr="004A02E5">
        <w:rPr>
          <w:rFonts w:ascii="Times New Roman" w:hAnsi="Times New Roman"/>
          <w:snapToGrid w:val="0"/>
        </w:rPr>
        <w:t>1.4.</w:t>
      </w:r>
      <w:r w:rsidRPr="004A02E5">
        <w:rPr>
          <w:rFonts w:ascii="Times New Roman" w:hAnsi="Times New Roman"/>
          <w:snapToGrid w:val="0"/>
        </w:rPr>
        <w:tab/>
        <w:t xml:space="preserve">Durante o prazo de 05 (cinco) anos, a contar do recebimento das Pesquisas, a </w:t>
      </w:r>
      <w:r w:rsidR="00D57152">
        <w:rPr>
          <w:rFonts w:ascii="Times New Roman" w:hAnsi="Times New Roman"/>
          <w:snapToGrid w:val="0"/>
        </w:rPr>
        <w:t>PARTE RECEPTORA</w:t>
      </w:r>
      <w:r w:rsidRPr="004A02E5">
        <w:rPr>
          <w:rFonts w:ascii="Times New Roman" w:hAnsi="Times New Roman"/>
          <w:snapToGrid w:val="0"/>
        </w:rPr>
        <w:t xml:space="preserve"> obriga-se a impedir a sua divulgação ou o uso não autorizado, empregando, para tanto, as mesmas medidas tomadas para proteção de suas próprias informações confidenciais, responsabilizando-se, ainda, pela eventual divulgação das Pesquisas por seus prepostos, funcionários e/ ou qualquer pessoa que venha a ter acesso a estas.</w:t>
      </w:r>
    </w:p>
    <w:p w14:paraId="14E52AA0" w14:textId="77777777" w:rsidR="00EA0C59" w:rsidRDefault="00EA0C59" w:rsidP="00EA0C59">
      <w:pPr>
        <w:contextualSpacing/>
        <w:jc w:val="both"/>
        <w:rPr>
          <w:rFonts w:ascii="Times New Roman" w:hAnsi="Times New Roman"/>
          <w:snapToGrid w:val="0"/>
        </w:rPr>
      </w:pPr>
    </w:p>
    <w:p w14:paraId="7BB46485" w14:textId="3F1F20DE" w:rsidR="00DF2681" w:rsidRPr="004A02E5" w:rsidRDefault="00DF2681" w:rsidP="00EA0C59">
      <w:pPr>
        <w:contextualSpacing/>
        <w:jc w:val="both"/>
        <w:rPr>
          <w:rFonts w:ascii="Times New Roman" w:hAnsi="Times New Roman"/>
          <w:snapToGrid w:val="0"/>
        </w:rPr>
      </w:pPr>
      <w:r w:rsidRPr="004A02E5">
        <w:rPr>
          <w:rFonts w:ascii="Times New Roman" w:hAnsi="Times New Roman"/>
          <w:snapToGrid w:val="0"/>
        </w:rPr>
        <w:t>1.5.</w:t>
      </w:r>
      <w:r w:rsidRPr="004A02E5">
        <w:rPr>
          <w:rFonts w:ascii="Times New Roman" w:hAnsi="Times New Roman"/>
          <w:snapToGrid w:val="0"/>
        </w:rPr>
        <w:tab/>
        <w:t xml:space="preserve">A </w:t>
      </w:r>
      <w:r w:rsidR="00D57152">
        <w:rPr>
          <w:rFonts w:ascii="Times New Roman" w:hAnsi="Times New Roman"/>
          <w:snapToGrid w:val="0"/>
        </w:rPr>
        <w:t>PARTE RECEPTORA</w:t>
      </w:r>
      <w:r w:rsidRPr="004A02E5">
        <w:rPr>
          <w:rFonts w:ascii="Times New Roman" w:hAnsi="Times New Roman"/>
          <w:snapToGrid w:val="0"/>
        </w:rPr>
        <w:t xml:space="preserve"> não divulgará qualquer Pesquisa sem </w:t>
      </w:r>
      <w:r w:rsidR="00EB39FF" w:rsidRPr="004A02E5">
        <w:rPr>
          <w:rFonts w:ascii="Times New Roman" w:hAnsi="Times New Roman"/>
          <w:snapToGrid w:val="0"/>
        </w:rPr>
        <w:t>a prévia anuência por escrito da KANTAR</w:t>
      </w:r>
      <w:r w:rsidRPr="004A02E5">
        <w:rPr>
          <w:rFonts w:ascii="Times New Roman" w:hAnsi="Times New Roman"/>
          <w:snapToGrid w:val="0"/>
        </w:rPr>
        <w:t xml:space="preserve"> IBOPE</w:t>
      </w:r>
      <w:r w:rsidR="00EB39FF" w:rsidRPr="004A02E5">
        <w:rPr>
          <w:rFonts w:ascii="Times New Roman" w:hAnsi="Times New Roman"/>
          <w:snapToGrid w:val="0"/>
        </w:rPr>
        <w:t xml:space="preserve"> MEDIA</w:t>
      </w:r>
      <w:r w:rsidRPr="004A02E5">
        <w:rPr>
          <w:rFonts w:ascii="Times New Roman" w:hAnsi="Times New Roman"/>
          <w:snapToGrid w:val="0"/>
        </w:rPr>
        <w:t>, exceto: (i) sob a sua exclusiva responsabilidade e desde que estritamente necessário, para os seus empregados e/ou administradores e contratados; ou (</w:t>
      </w:r>
      <w:proofErr w:type="spellStart"/>
      <w:r w:rsidRPr="004A02E5">
        <w:rPr>
          <w:rFonts w:ascii="Times New Roman" w:hAnsi="Times New Roman"/>
          <w:snapToGrid w:val="0"/>
        </w:rPr>
        <w:t>ii</w:t>
      </w:r>
      <w:proofErr w:type="spellEnd"/>
      <w:r w:rsidRPr="004A02E5">
        <w:rPr>
          <w:rFonts w:ascii="Times New Roman" w:hAnsi="Times New Roman"/>
          <w:snapToGrid w:val="0"/>
        </w:rPr>
        <w:t xml:space="preserve">) quando exigido por ordem judicial, hipótese em que a </w:t>
      </w:r>
      <w:r w:rsidR="00D57152">
        <w:rPr>
          <w:rFonts w:ascii="Times New Roman" w:hAnsi="Times New Roman"/>
          <w:snapToGrid w:val="0"/>
        </w:rPr>
        <w:t>PARTE RECEPTORA</w:t>
      </w:r>
      <w:r w:rsidRPr="004A02E5">
        <w:rPr>
          <w:rFonts w:ascii="Times New Roman" w:hAnsi="Times New Roman"/>
          <w:snapToGrid w:val="0"/>
        </w:rPr>
        <w:t xml:space="preserve"> </w:t>
      </w:r>
      <w:proofErr w:type="gramStart"/>
      <w:r w:rsidRPr="004A02E5">
        <w:rPr>
          <w:rFonts w:ascii="Times New Roman" w:hAnsi="Times New Roman"/>
          <w:snapToGrid w:val="0"/>
        </w:rPr>
        <w:t>obriga-se</w:t>
      </w:r>
      <w:proofErr w:type="gramEnd"/>
      <w:r w:rsidRPr="004A02E5">
        <w:rPr>
          <w:rFonts w:ascii="Times New Roman" w:hAnsi="Times New Roman"/>
          <w:snapToGrid w:val="0"/>
        </w:rPr>
        <w:t xml:space="preserve"> a notificar </w:t>
      </w:r>
      <w:r w:rsidR="00EB39FF" w:rsidRPr="004A02E5">
        <w:rPr>
          <w:rFonts w:ascii="Times New Roman" w:hAnsi="Times New Roman"/>
          <w:snapToGrid w:val="0"/>
        </w:rPr>
        <w:t>a</w:t>
      </w:r>
      <w:r w:rsidRPr="004A02E5">
        <w:rPr>
          <w:rFonts w:ascii="Times New Roman" w:hAnsi="Times New Roman"/>
          <w:snapToGrid w:val="0"/>
        </w:rPr>
        <w:t xml:space="preserve"> </w:t>
      </w:r>
      <w:r w:rsidR="00EB39FF" w:rsidRPr="004A02E5">
        <w:rPr>
          <w:rFonts w:ascii="Times New Roman" w:hAnsi="Times New Roman"/>
          <w:snapToGrid w:val="0"/>
        </w:rPr>
        <w:t>KANTAR IBOPE MEDIA</w:t>
      </w:r>
      <w:r w:rsidRPr="004A02E5">
        <w:rPr>
          <w:rFonts w:ascii="Times New Roman" w:hAnsi="Times New Roman"/>
          <w:snapToGrid w:val="0"/>
        </w:rPr>
        <w:t>, imediatamente após o recebimento da intimação judicial, para que esta possa adotar as medidas necessárias à proteção das Pesquisas.</w:t>
      </w:r>
    </w:p>
    <w:p w14:paraId="5A50935F" w14:textId="77777777" w:rsidR="00EA0C59" w:rsidRDefault="00EA0C59" w:rsidP="00EA0C59">
      <w:pPr>
        <w:contextualSpacing/>
        <w:jc w:val="both"/>
        <w:rPr>
          <w:rFonts w:ascii="Times New Roman" w:hAnsi="Times New Roman"/>
          <w:snapToGrid w:val="0"/>
        </w:rPr>
      </w:pPr>
    </w:p>
    <w:p w14:paraId="52812AB1" w14:textId="7E265D2A" w:rsidR="00DF2681" w:rsidRPr="004A02E5" w:rsidRDefault="00DF2681" w:rsidP="00EA0C59">
      <w:pPr>
        <w:contextualSpacing/>
        <w:jc w:val="both"/>
        <w:rPr>
          <w:rFonts w:ascii="Times New Roman" w:hAnsi="Times New Roman"/>
          <w:snapToGrid w:val="0"/>
        </w:rPr>
      </w:pPr>
      <w:r w:rsidRPr="004A02E5">
        <w:rPr>
          <w:rFonts w:ascii="Times New Roman" w:hAnsi="Times New Roman"/>
          <w:snapToGrid w:val="0"/>
        </w:rPr>
        <w:t>1.6.</w:t>
      </w:r>
      <w:r w:rsidRPr="004A02E5">
        <w:rPr>
          <w:rFonts w:ascii="Times New Roman" w:hAnsi="Times New Roman"/>
          <w:snapToGrid w:val="0"/>
        </w:rPr>
        <w:tab/>
        <w:t xml:space="preserve">As obrigações de sigilo e confidencialidade não são aplicáveis à Pesquisas que: (i) sejam levadas ao conhecimento de terceiros de outra forma, que não através de ato ou omissão da </w:t>
      </w:r>
      <w:r w:rsidR="00D57152">
        <w:rPr>
          <w:rFonts w:ascii="Times New Roman" w:hAnsi="Times New Roman"/>
          <w:snapToGrid w:val="0"/>
        </w:rPr>
        <w:t>PARTE RECEPTORA</w:t>
      </w:r>
      <w:r w:rsidRPr="004A02E5">
        <w:rPr>
          <w:rFonts w:ascii="Times New Roman" w:hAnsi="Times New Roman"/>
          <w:snapToGrid w:val="0"/>
        </w:rPr>
        <w:t>; (</w:t>
      </w:r>
      <w:proofErr w:type="spellStart"/>
      <w:r w:rsidRPr="004A02E5">
        <w:rPr>
          <w:rFonts w:ascii="Times New Roman" w:hAnsi="Times New Roman"/>
          <w:snapToGrid w:val="0"/>
        </w:rPr>
        <w:t>ii</w:t>
      </w:r>
      <w:proofErr w:type="spellEnd"/>
      <w:r w:rsidRPr="004A02E5">
        <w:rPr>
          <w:rFonts w:ascii="Times New Roman" w:hAnsi="Times New Roman"/>
          <w:snapToGrid w:val="0"/>
        </w:rPr>
        <w:t xml:space="preserve">) sejam do conhecimento da </w:t>
      </w:r>
      <w:r w:rsidR="00D57152">
        <w:rPr>
          <w:rFonts w:ascii="Times New Roman" w:hAnsi="Times New Roman"/>
          <w:snapToGrid w:val="0"/>
        </w:rPr>
        <w:t>PARTE RECEPTORA</w:t>
      </w:r>
      <w:r w:rsidRPr="004A02E5">
        <w:rPr>
          <w:rFonts w:ascii="Times New Roman" w:hAnsi="Times New Roman"/>
          <w:snapToGrid w:val="0"/>
        </w:rPr>
        <w:t xml:space="preserve"> na data de sua revelação pel</w:t>
      </w:r>
      <w:r w:rsidR="00EB39FF" w:rsidRPr="004A02E5">
        <w:rPr>
          <w:rFonts w:ascii="Times New Roman" w:hAnsi="Times New Roman"/>
          <w:snapToGrid w:val="0"/>
        </w:rPr>
        <w:t>a</w:t>
      </w:r>
      <w:r w:rsidRPr="004A02E5">
        <w:rPr>
          <w:rFonts w:ascii="Times New Roman" w:hAnsi="Times New Roman"/>
          <w:snapToGrid w:val="0"/>
        </w:rPr>
        <w:t xml:space="preserve"> </w:t>
      </w:r>
      <w:r w:rsidR="00EB39FF" w:rsidRPr="004A02E5">
        <w:rPr>
          <w:rFonts w:ascii="Times New Roman" w:hAnsi="Times New Roman"/>
          <w:snapToGrid w:val="0"/>
        </w:rPr>
        <w:t>KANTAR IBOPE MEDIA</w:t>
      </w:r>
      <w:r w:rsidRPr="004A02E5">
        <w:rPr>
          <w:rFonts w:ascii="Times New Roman" w:hAnsi="Times New Roman"/>
          <w:snapToGrid w:val="0"/>
        </w:rPr>
        <w:t>; (</w:t>
      </w:r>
      <w:proofErr w:type="spellStart"/>
      <w:r w:rsidRPr="004A02E5">
        <w:rPr>
          <w:rFonts w:ascii="Times New Roman" w:hAnsi="Times New Roman"/>
          <w:snapToGrid w:val="0"/>
        </w:rPr>
        <w:t>iii</w:t>
      </w:r>
      <w:proofErr w:type="spellEnd"/>
      <w:r w:rsidRPr="004A02E5">
        <w:rPr>
          <w:rFonts w:ascii="Times New Roman" w:hAnsi="Times New Roman"/>
          <w:snapToGrid w:val="0"/>
        </w:rPr>
        <w:t>) sejam transmiti</w:t>
      </w:r>
      <w:r w:rsidR="00EB39FF" w:rsidRPr="004A02E5">
        <w:rPr>
          <w:rFonts w:ascii="Times New Roman" w:hAnsi="Times New Roman"/>
          <w:snapToGrid w:val="0"/>
        </w:rPr>
        <w:t>das diretamente a terceiros pela</w:t>
      </w:r>
      <w:r w:rsidRPr="004A02E5">
        <w:rPr>
          <w:rFonts w:ascii="Times New Roman" w:hAnsi="Times New Roman"/>
          <w:snapToGrid w:val="0"/>
        </w:rPr>
        <w:t xml:space="preserve"> </w:t>
      </w:r>
      <w:r w:rsidR="00EB39FF" w:rsidRPr="004A02E5">
        <w:rPr>
          <w:rFonts w:ascii="Times New Roman" w:hAnsi="Times New Roman"/>
          <w:snapToGrid w:val="0"/>
        </w:rPr>
        <w:t>KANTAR IBOPE MEDIA</w:t>
      </w:r>
      <w:r w:rsidRPr="004A02E5">
        <w:rPr>
          <w:rFonts w:ascii="Times New Roman" w:hAnsi="Times New Roman"/>
          <w:snapToGrid w:val="0"/>
        </w:rPr>
        <w:t>; ou (</w:t>
      </w:r>
      <w:proofErr w:type="spellStart"/>
      <w:r w:rsidRPr="004A02E5">
        <w:rPr>
          <w:rFonts w:ascii="Times New Roman" w:hAnsi="Times New Roman"/>
          <w:snapToGrid w:val="0"/>
        </w:rPr>
        <w:t>iv</w:t>
      </w:r>
      <w:proofErr w:type="spellEnd"/>
      <w:r w:rsidRPr="004A02E5">
        <w:rPr>
          <w:rFonts w:ascii="Times New Roman" w:hAnsi="Times New Roman"/>
          <w:snapToGrid w:val="0"/>
        </w:rPr>
        <w:t xml:space="preserve">) sejam desenvolvidas independentemente pela </w:t>
      </w:r>
      <w:r w:rsidR="00D57152">
        <w:rPr>
          <w:rFonts w:ascii="Times New Roman" w:hAnsi="Times New Roman"/>
          <w:snapToGrid w:val="0"/>
        </w:rPr>
        <w:t>PARTE RECEPTORA</w:t>
      </w:r>
      <w:r w:rsidRPr="004A02E5">
        <w:rPr>
          <w:rFonts w:ascii="Times New Roman" w:hAnsi="Times New Roman"/>
          <w:snapToGrid w:val="0"/>
        </w:rPr>
        <w:t>.</w:t>
      </w:r>
    </w:p>
    <w:p w14:paraId="0C4A7402" w14:textId="77777777" w:rsidR="00EA0C59" w:rsidRDefault="00EA0C59" w:rsidP="00EA0C59">
      <w:pPr>
        <w:pStyle w:val="Ttulo"/>
        <w:tabs>
          <w:tab w:val="clear" w:pos="4680"/>
        </w:tabs>
        <w:contextualSpacing/>
        <w:jc w:val="both"/>
        <w:rPr>
          <w:b w:val="0"/>
          <w:sz w:val="20"/>
        </w:rPr>
      </w:pPr>
    </w:p>
    <w:p w14:paraId="404FA330" w14:textId="0F0AF034" w:rsidR="00DF2681" w:rsidRPr="004A02E5" w:rsidRDefault="00DF2681" w:rsidP="00EA0C59">
      <w:pPr>
        <w:pStyle w:val="Ttulo"/>
        <w:tabs>
          <w:tab w:val="clear" w:pos="4680"/>
        </w:tabs>
        <w:contextualSpacing/>
        <w:jc w:val="both"/>
        <w:rPr>
          <w:b w:val="0"/>
          <w:sz w:val="20"/>
        </w:rPr>
      </w:pPr>
      <w:r w:rsidRPr="004A02E5">
        <w:rPr>
          <w:b w:val="0"/>
          <w:sz w:val="20"/>
        </w:rPr>
        <w:t>1.7.</w:t>
      </w:r>
      <w:r w:rsidRPr="004A02E5">
        <w:rPr>
          <w:b w:val="0"/>
          <w:sz w:val="20"/>
        </w:rPr>
        <w:tab/>
        <w:t>Não</w:t>
      </w:r>
      <w:r w:rsidR="00316191">
        <w:rPr>
          <w:b w:val="0"/>
          <w:sz w:val="20"/>
        </w:rPr>
        <w:t xml:space="preserve"> obstante o disposto nos itens 1</w:t>
      </w:r>
      <w:r w:rsidRPr="004A02E5">
        <w:rPr>
          <w:b w:val="0"/>
          <w:sz w:val="20"/>
        </w:rPr>
        <w:t xml:space="preserve">.3 a </w:t>
      </w:r>
      <w:r w:rsidR="00316191">
        <w:rPr>
          <w:b w:val="0"/>
          <w:sz w:val="20"/>
        </w:rPr>
        <w:t>1</w:t>
      </w:r>
      <w:r w:rsidRPr="004A02E5">
        <w:rPr>
          <w:b w:val="0"/>
          <w:sz w:val="20"/>
        </w:rPr>
        <w:t xml:space="preserve">.6 acima, a </w:t>
      </w:r>
      <w:r w:rsidR="00D57152">
        <w:rPr>
          <w:b w:val="0"/>
          <w:sz w:val="20"/>
        </w:rPr>
        <w:t>PARTE RECEPTORA</w:t>
      </w:r>
      <w:r w:rsidRPr="004A02E5">
        <w:rPr>
          <w:b w:val="0"/>
          <w:sz w:val="20"/>
        </w:rPr>
        <w:t xml:space="preserve"> poderá</w:t>
      </w:r>
      <w:r w:rsidR="00EA0C59">
        <w:rPr>
          <w:b w:val="0"/>
          <w:sz w:val="20"/>
        </w:rPr>
        <w:t xml:space="preserve"> exclusivamente</w:t>
      </w:r>
      <w:r w:rsidRPr="004A02E5">
        <w:rPr>
          <w:b w:val="0"/>
          <w:sz w:val="20"/>
        </w:rPr>
        <w:t xml:space="preserve"> (i) reproduzir trechos das Pesquisas, em forma resumida ou em conjunto, para </w:t>
      </w:r>
      <w:r w:rsidR="00EA0C59">
        <w:rPr>
          <w:b w:val="0"/>
          <w:sz w:val="20"/>
        </w:rPr>
        <w:t>seus clientes</w:t>
      </w:r>
      <w:r w:rsidRPr="004A02E5">
        <w:rPr>
          <w:b w:val="0"/>
          <w:sz w:val="20"/>
        </w:rPr>
        <w:t xml:space="preserve">, na medida em que tais informações </w:t>
      </w:r>
      <w:r w:rsidR="00EA0C59">
        <w:rPr>
          <w:b w:val="0"/>
          <w:sz w:val="20"/>
        </w:rPr>
        <w:t xml:space="preserve">estejam relacionadas ao </w:t>
      </w:r>
      <w:r w:rsidR="00EA0C59">
        <w:rPr>
          <w:b w:val="0"/>
          <w:i/>
          <w:iCs/>
          <w:sz w:val="20"/>
        </w:rPr>
        <w:t>core business</w:t>
      </w:r>
      <w:r w:rsidR="00EA0C59">
        <w:rPr>
          <w:b w:val="0"/>
          <w:sz w:val="20"/>
        </w:rPr>
        <w:t xml:space="preserve"> de seus serviços e produtos</w:t>
      </w:r>
      <w:r w:rsidRPr="004A02E5">
        <w:rPr>
          <w:b w:val="0"/>
          <w:sz w:val="20"/>
        </w:rPr>
        <w:t>; (</w:t>
      </w:r>
      <w:proofErr w:type="spellStart"/>
      <w:r w:rsidRPr="004A02E5">
        <w:rPr>
          <w:b w:val="0"/>
          <w:sz w:val="20"/>
        </w:rPr>
        <w:t>ii</w:t>
      </w:r>
      <w:proofErr w:type="spellEnd"/>
      <w:r w:rsidRPr="004A02E5">
        <w:rPr>
          <w:b w:val="0"/>
          <w:sz w:val="20"/>
        </w:rPr>
        <w:t>) publicar trechos limitados das Pesquisas, em suas atividades e em material promocional para clientes</w:t>
      </w:r>
      <w:r w:rsidR="00EA0C59">
        <w:rPr>
          <w:b w:val="0"/>
          <w:sz w:val="20"/>
        </w:rPr>
        <w:t xml:space="preserve"> relacionados com seu </w:t>
      </w:r>
      <w:r w:rsidR="00EA0C59">
        <w:rPr>
          <w:b w:val="0"/>
          <w:i/>
          <w:iCs/>
          <w:sz w:val="20"/>
        </w:rPr>
        <w:t>core business</w:t>
      </w:r>
      <w:r w:rsidRPr="004A02E5">
        <w:rPr>
          <w:b w:val="0"/>
          <w:sz w:val="20"/>
        </w:rPr>
        <w:t xml:space="preserve">; relatórios anuais, em relatórios para o mercado financeiro (corretores de investimentos, bancos e outros) e para os veículos de comunicações (jornais, televisão, rádio, editores da Internet), </w:t>
      </w:r>
      <w:r w:rsidR="00DF69C0" w:rsidRPr="00DF69C0">
        <w:rPr>
          <w:b w:val="0"/>
          <w:sz w:val="20"/>
        </w:rPr>
        <w:t>sendo observadas em todos estes casos e em outros que possam eventualmente surgir, todas as disposições da cláusula 2</w:t>
      </w:r>
      <w:r w:rsidRPr="004A02E5">
        <w:rPr>
          <w:b w:val="0"/>
          <w:sz w:val="20"/>
        </w:rPr>
        <w:t xml:space="preserve">, para os fins de promoção de sua imagem ou de seus produtos exclusivamente.  Todavia, a reprodução ou publicação de trechos das Pesquisas deverá ser feita </w:t>
      </w:r>
      <w:r w:rsidR="00EA0C59">
        <w:rPr>
          <w:b w:val="0"/>
          <w:sz w:val="20"/>
        </w:rPr>
        <w:t>sempre de forma</w:t>
      </w:r>
      <w:r w:rsidRPr="004A02E5">
        <w:rPr>
          <w:b w:val="0"/>
          <w:sz w:val="20"/>
        </w:rPr>
        <w:t xml:space="preserve"> que não comprometa a comercialização dos serviços d</w:t>
      </w:r>
      <w:r w:rsidR="00EB39FF" w:rsidRPr="004A02E5">
        <w:rPr>
          <w:b w:val="0"/>
          <w:sz w:val="20"/>
        </w:rPr>
        <w:t>a</w:t>
      </w:r>
      <w:r w:rsidRPr="004A02E5">
        <w:rPr>
          <w:b w:val="0"/>
          <w:sz w:val="20"/>
        </w:rPr>
        <w:t xml:space="preserve"> </w:t>
      </w:r>
      <w:r w:rsidR="00EB39FF" w:rsidRPr="004A02E5">
        <w:rPr>
          <w:b w:val="0"/>
          <w:sz w:val="20"/>
        </w:rPr>
        <w:t>KANTAR IBOPE MEDIA</w:t>
      </w:r>
      <w:r w:rsidRPr="004A02E5">
        <w:rPr>
          <w:b w:val="0"/>
          <w:sz w:val="20"/>
        </w:rPr>
        <w:t xml:space="preserve">.  </w:t>
      </w:r>
    </w:p>
    <w:p w14:paraId="080623A2" w14:textId="77777777" w:rsidR="00EA0C59" w:rsidRDefault="00EA0C59" w:rsidP="00EA0C59">
      <w:pPr>
        <w:pStyle w:val="Ttulo"/>
        <w:tabs>
          <w:tab w:val="clear" w:pos="4680"/>
        </w:tabs>
        <w:contextualSpacing/>
        <w:jc w:val="both"/>
        <w:rPr>
          <w:b w:val="0"/>
          <w:sz w:val="20"/>
        </w:rPr>
      </w:pPr>
    </w:p>
    <w:p w14:paraId="4A344EF0" w14:textId="1F512BB3" w:rsidR="00DF2681" w:rsidRPr="004A02E5" w:rsidRDefault="00DF2681" w:rsidP="00EA0C59">
      <w:pPr>
        <w:pStyle w:val="Ttulo"/>
        <w:tabs>
          <w:tab w:val="clear" w:pos="4680"/>
        </w:tabs>
        <w:contextualSpacing/>
        <w:jc w:val="both"/>
        <w:rPr>
          <w:b w:val="0"/>
          <w:sz w:val="20"/>
        </w:rPr>
      </w:pPr>
      <w:r w:rsidRPr="004A02E5">
        <w:rPr>
          <w:b w:val="0"/>
          <w:sz w:val="20"/>
        </w:rPr>
        <w:t>1.8.</w:t>
      </w:r>
      <w:r w:rsidRPr="004A02E5">
        <w:rPr>
          <w:b w:val="0"/>
          <w:sz w:val="20"/>
        </w:rPr>
        <w:tab/>
        <w:t>Em todos os casos, a Pesquisa divulgada deverá ser claramente identificada, evitando-se sua apresentação de forma a induzir em erro, e dando ciência (i) de que o titular do respectivo direito autoral reserva todos os seus direitos; e (</w:t>
      </w:r>
      <w:proofErr w:type="spellStart"/>
      <w:r w:rsidRPr="004A02E5">
        <w:rPr>
          <w:b w:val="0"/>
          <w:sz w:val="20"/>
        </w:rPr>
        <w:t>ii</w:t>
      </w:r>
      <w:proofErr w:type="spellEnd"/>
      <w:r w:rsidRPr="004A02E5">
        <w:rPr>
          <w:b w:val="0"/>
          <w:sz w:val="20"/>
        </w:rPr>
        <w:t>) de que o titular do d</w:t>
      </w:r>
      <w:r w:rsidR="00BB572D">
        <w:rPr>
          <w:b w:val="0"/>
          <w:sz w:val="20"/>
        </w:rPr>
        <w:t>ireito autoral das Pesquisas é a</w:t>
      </w:r>
      <w:r w:rsidRPr="004A02E5">
        <w:rPr>
          <w:b w:val="0"/>
          <w:sz w:val="20"/>
        </w:rPr>
        <w:t xml:space="preserve"> </w:t>
      </w:r>
      <w:r w:rsidR="00BB572D" w:rsidRPr="00BB572D">
        <w:rPr>
          <w:b w:val="0"/>
          <w:sz w:val="20"/>
        </w:rPr>
        <w:t>KANTAR IBOPE PESQUISA DE MÍDIA LTDA.</w:t>
      </w:r>
    </w:p>
    <w:p w14:paraId="67B6E4E4" w14:textId="77777777" w:rsidR="00EA0C59" w:rsidRDefault="00EA0C59" w:rsidP="00EA0C59">
      <w:pPr>
        <w:pStyle w:val="paragrafo"/>
        <w:contextualSpacing/>
        <w:rPr>
          <w:rFonts w:ascii="Times New Roman" w:hAnsi="Times New Roman"/>
          <w:snapToGrid w:val="0"/>
          <w:sz w:val="20"/>
        </w:rPr>
      </w:pPr>
    </w:p>
    <w:p w14:paraId="53C5399C" w14:textId="09DAFA51" w:rsidR="00DF2681" w:rsidRPr="004A02E5" w:rsidRDefault="00DF2681" w:rsidP="00EA0C59">
      <w:pPr>
        <w:pStyle w:val="paragrafo"/>
        <w:contextualSpacing/>
        <w:rPr>
          <w:rFonts w:ascii="Times New Roman" w:hAnsi="Times New Roman"/>
          <w:snapToGrid w:val="0"/>
          <w:sz w:val="20"/>
        </w:rPr>
      </w:pPr>
      <w:r w:rsidRPr="004A02E5">
        <w:rPr>
          <w:rFonts w:ascii="Times New Roman" w:hAnsi="Times New Roman"/>
          <w:snapToGrid w:val="0"/>
          <w:sz w:val="20"/>
        </w:rPr>
        <w:t>1</w:t>
      </w:r>
      <w:r w:rsidR="00EB39FF" w:rsidRPr="004A02E5">
        <w:rPr>
          <w:rFonts w:ascii="Times New Roman" w:hAnsi="Times New Roman"/>
          <w:snapToGrid w:val="0"/>
          <w:sz w:val="20"/>
        </w:rPr>
        <w:t>.9.</w:t>
      </w:r>
      <w:r w:rsidR="00EB39FF" w:rsidRPr="004A02E5">
        <w:rPr>
          <w:rFonts w:ascii="Times New Roman" w:hAnsi="Times New Roman"/>
          <w:snapToGrid w:val="0"/>
          <w:sz w:val="20"/>
        </w:rPr>
        <w:tab/>
        <w:t>Caso a</w:t>
      </w:r>
      <w:r w:rsidRPr="004A02E5">
        <w:rPr>
          <w:rFonts w:ascii="Times New Roman" w:hAnsi="Times New Roman"/>
          <w:snapToGrid w:val="0"/>
          <w:sz w:val="20"/>
        </w:rPr>
        <w:t xml:space="preserve"> </w:t>
      </w:r>
      <w:r w:rsidR="00EB39FF" w:rsidRPr="004A02E5">
        <w:rPr>
          <w:rFonts w:ascii="Times New Roman" w:hAnsi="Times New Roman"/>
          <w:snapToGrid w:val="0"/>
          <w:sz w:val="20"/>
        </w:rPr>
        <w:t xml:space="preserve">KANTAR IBOPE MEDIA </w:t>
      </w:r>
      <w:r w:rsidRPr="004A02E5">
        <w:rPr>
          <w:rFonts w:ascii="Times New Roman" w:hAnsi="Times New Roman"/>
          <w:snapToGrid w:val="0"/>
          <w:sz w:val="20"/>
        </w:rPr>
        <w:t xml:space="preserve">entenda que a elaboração de relatórios por parte da </w:t>
      </w:r>
      <w:r w:rsidR="00D57152">
        <w:rPr>
          <w:rFonts w:ascii="Times New Roman" w:hAnsi="Times New Roman"/>
          <w:snapToGrid w:val="0"/>
          <w:sz w:val="20"/>
        </w:rPr>
        <w:t>PARTE RECEPTORA</w:t>
      </w:r>
      <w:r w:rsidRPr="004A02E5">
        <w:rPr>
          <w:rFonts w:ascii="Times New Roman" w:hAnsi="Times New Roman"/>
          <w:snapToGrid w:val="0"/>
          <w:sz w:val="20"/>
        </w:rPr>
        <w:t xml:space="preserve"> é prejudicial à comercialização dos seus serviços, deverá notificar a </w:t>
      </w:r>
      <w:r w:rsidR="00D57152">
        <w:rPr>
          <w:rFonts w:ascii="Times New Roman" w:hAnsi="Times New Roman"/>
          <w:snapToGrid w:val="0"/>
          <w:sz w:val="20"/>
        </w:rPr>
        <w:t>PARTE RECEPTORA</w:t>
      </w:r>
      <w:r w:rsidRPr="004A02E5">
        <w:rPr>
          <w:rFonts w:ascii="Times New Roman" w:hAnsi="Times New Roman"/>
          <w:snapToGrid w:val="0"/>
          <w:sz w:val="20"/>
        </w:rPr>
        <w:t xml:space="preserve">, informando, por escrito, a sua discordância, solicitando a mudança, regularização ou o enquadramento que entender necessário. </w:t>
      </w:r>
    </w:p>
    <w:p w14:paraId="095ACBCB" w14:textId="77777777" w:rsidR="00EA0C59" w:rsidRDefault="00EA0C59" w:rsidP="00EA0C59">
      <w:pPr>
        <w:contextualSpacing/>
        <w:jc w:val="both"/>
        <w:rPr>
          <w:rFonts w:ascii="Times New Roman" w:hAnsi="Times New Roman"/>
          <w:snapToGrid w:val="0"/>
        </w:rPr>
      </w:pPr>
    </w:p>
    <w:p w14:paraId="503FE924" w14:textId="0F1DA73E" w:rsidR="00DF2681" w:rsidRPr="004A02E5" w:rsidRDefault="00DF2681" w:rsidP="00EA0C59">
      <w:pPr>
        <w:contextualSpacing/>
        <w:jc w:val="both"/>
        <w:rPr>
          <w:rFonts w:ascii="Times New Roman" w:hAnsi="Times New Roman"/>
          <w:snapToGrid w:val="0"/>
        </w:rPr>
      </w:pPr>
      <w:r w:rsidRPr="004A02E5">
        <w:rPr>
          <w:rFonts w:ascii="Times New Roman" w:hAnsi="Times New Roman"/>
          <w:snapToGrid w:val="0"/>
        </w:rPr>
        <w:t>1.10.</w:t>
      </w:r>
      <w:r w:rsidRPr="004A02E5">
        <w:rPr>
          <w:rFonts w:ascii="Times New Roman" w:hAnsi="Times New Roman"/>
          <w:snapToGrid w:val="0"/>
        </w:rPr>
        <w:tab/>
        <w:t xml:space="preserve">Caso a </w:t>
      </w:r>
      <w:r w:rsidR="00D57152">
        <w:rPr>
          <w:rFonts w:ascii="Times New Roman" w:hAnsi="Times New Roman"/>
          <w:snapToGrid w:val="0"/>
        </w:rPr>
        <w:t>PARTE RECEPTORA</w:t>
      </w:r>
      <w:r w:rsidRPr="004A02E5">
        <w:rPr>
          <w:rFonts w:ascii="Times New Roman" w:hAnsi="Times New Roman"/>
          <w:snapToGrid w:val="0"/>
        </w:rPr>
        <w:t xml:space="preserve"> seja notificada nos moldes descritos no item </w:t>
      </w:r>
      <w:r w:rsidR="00316191">
        <w:rPr>
          <w:rFonts w:ascii="Times New Roman" w:hAnsi="Times New Roman"/>
          <w:snapToGrid w:val="0"/>
        </w:rPr>
        <w:t>1</w:t>
      </w:r>
      <w:r w:rsidRPr="004A02E5">
        <w:rPr>
          <w:rFonts w:ascii="Times New Roman" w:hAnsi="Times New Roman"/>
          <w:snapToGrid w:val="0"/>
        </w:rPr>
        <w:t>.9 acima e se r</w:t>
      </w:r>
      <w:r w:rsidR="00EB39FF" w:rsidRPr="004A02E5">
        <w:rPr>
          <w:rFonts w:ascii="Times New Roman" w:hAnsi="Times New Roman"/>
          <w:snapToGrid w:val="0"/>
        </w:rPr>
        <w:t>ecuse a atender à solicitação da</w:t>
      </w:r>
      <w:r w:rsidRPr="004A02E5">
        <w:rPr>
          <w:rFonts w:ascii="Times New Roman" w:hAnsi="Times New Roman"/>
          <w:snapToGrid w:val="0"/>
        </w:rPr>
        <w:t xml:space="preserve"> </w:t>
      </w:r>
      <w:r w:rsidR="00EB39FF" w:rsidRPr="004A02E5">
        <w:rPr>
          <w:rFonts w:ascii="Times New Roman" w:hAnsi="Times New Roman"/>
          <w:snapToGrid w:val="0"/>
        </w:rPr>
        <w:t>KANTAR IBOPE MEDIA</w:t>
      </w:r>
      <w:r w:rsidRPr="004A02E5">
        <w:rPr>
          <w:rFonts w:ascii="Times New Roman" w:hAnsi="Times New Roman"/>
          <w:snapToGrid w:val="0"/>
        </w:rPr>
        <w:t xml:space="preserve">, </w:t>
      </w:r>
      <w:r w:rsidR="00EB39FF" w:rsidRPr="004A02E5">
        <w:rPr>
          <w:rFonts w:ascii="Times New Roman" w:hAnsi="Times New Roman"/>
          <w:snapToGrid w:val="0"/>
        </w:rPr>
        <w:t>a</w:t>
      </w:r>
      <w:r w:rsidRPr="004A02E5">
        <w:rPr>
          <w:rFonts w:ascii="Times New Roman" w:hAnsi="Times New Roman"/>
          <w:snapToGrid w:val="0"/>
        </w:rPr>
        <w:t xml:space="preserve"> </w:t>
      </w:r>
      <w:r w:rsidR="00EB39FF" w:rsidRPr="004A02E5">
        <w:rPr>
          <w:rFonts w:ascii="Times New Roman" w:hAnsi="Times New Roman"/>
          <w:snapToGrid w:val="0"/>
        </w:rPr>
        <w:t xml:space="preserve">KANTAR IBOPE MEDIA </w:t>
      </w:r>
      <w:r w:rsidRPr="004A02E5">
        <w:rPr>
          <w:rFonts w:ascii="Times New Roman" w:hAnsi="Times New Roman"/>
          <w:snapToGrid w:val="0"/>
        </w:rPr>
        <w:t xml:space="preserve">poderá considerar este </w:t>
      </w:r>
      <w:r w:rsidR="00EA0C59">
        <w:rPr>
          <w:rFonts w:ascii="Times New Roman" w:hAnsi="Times New Roman"/>
          <w:snapToGrid w:val="0"/>
        </w:rPr>
        <w:t>documento</w:t>
      </w:r>
      <w:r w:rsidRPr="004A02E5">
        <w:rPr>
          <w:rFonts w:ascii="Times New Roman" w:hAnsi="Times New Roman"/>
          <w:snapToGrid w:val="0"/>
        </w:rPr>
        <w:t xml:space="preserve"> rescindido de pleno direito, suspender a execução dos serviços e cobrar a multa prevista no item </w:t>
      </w:r>
      <w:r w:rsidR="00316191">
        <w:rPr>
          <w:rFonts w:ascii="Times New Roman" w:hAnsi="Times New Roman"/>
          <w:snapToGrid w:val="0"/>
        </w:rPr>
        <w:t>1</w:t>
      </w:r>
      <w:r w:rsidRPr="004A02E5">
        <w:rPr>
          <w:rFonts w:ascii="Times New Roman" w:hAnsi="Times New Roman"/>
          <w:snapToGrid w:val="0"/>
        </w:rPr>
        <w:t>.1</w:t>
      </w:r>
      <w:r w:rsidR="005E2A65">
        <w:rPr>
          <w:rFonts w:ascii="Times New Roman" w:hAnsi="Times New Roman"/>
          <w:snapToGrid w:val="0"/>
        </w:rPr>
        <w:t>6 deste documento</w:t>
      </w:r>
      <w:r w:rsidRPr="004A02E5">
        <w:rPr>
          <w:rFonts w:ascii="Times New Roman" w:hAnsi="Times New Roman"/>
          <w:snapToGrid w:val="0"/>
        </w:rPr>
        <w:t>.</w:t>
      </w:r>
    </w:p>
    <w:p w14:paraId="35E97DB9" w14:textId="77777777" w:rsidR="00EA0C59" w:rsidRDefault="00EA0C59" w:rsidP="00EA0C59">
      <w:pPr>
        <w:contextualSpacing/>
        <w:jc w:val="both"/>
        <w:rPr>
          <w:rFonts w:ascii="Times New Roman" w:hAnsi="Times New Roman"/>
          <w:snapToGrid w:val="0"/>
        </w:rPr>
      </w:pPr>
    </w:p>
    <w:p w14:paraId="3EDFF141" w14:textId="48D44C74" w:rsidR="00DF2681" w:rsidRPr="004A02E5" w:rsidRDefault="00DF2681" w:rsidP="00EA0C59">
      <w:pPr>
        <w:contextualSpacing/>
        <w:jc w:val="both"/>
        <w:rPr>
          <w:rFonts w:ascii="Times New Roman" w:hAnsi="Times New Roman"/>
          <w:snapToGrid w:val="0"/>
        </w:rPr>
      </w:pPr>
      <w:r w:rsidRPr="004A02E5">
        <w:rPr>
          <w:rFonts w:ascii="Times New Roman" w:hAnsi="Times New Roman"/>
          <w:snapToGrid w:val="0"/>
        </w:rPr>
        <w:t>1.11.</w:t>
      </w:r>
      <w:r w:rsidRPr="004A02E5">
        <w:rPr>
          <w:rFonts w:ascii="Times New Roman" w:hAnsi="Times New Roman"/>
          <w:snapToGrid w:val="0"/>
        </w:rPr>
        <w:tab/>
        <w:t xml:space="preserve">O conteúdo dos relatórios enviados pela </w:t>
      </w:r>
      <w:r w:rsidR="00D57152">
        <w:rPr>
          <w:rFonts w:ascii="Times New Roman" w:hAnsi="Times New Roman"/>
          <w:snapToGrid w:val="0"/>
        </w:rPr>
        <w:t>PARTE RECEPTORA</w:t>
      </w:r>
      <w:r w:rsidRPr="004A02E5">
        <w:rPr>
          <w:rFonts w:ascii="Times New Roman" w:hAnsi="Times New Roman"/>
          <w:snapToGrid w:val="0"/>
        </w:rPr>
        <w:t xml:space="preserve"> aos seus clientes, elaborados pela </w:t>
      </w:r>
      <w:r w:rsidR="00D57152">
        <w:rPr>
          <w:rFonts w:ascii="Times New Roman" w:hAnsi="Times New Roman"/>
          <w:snapToGrid w:val="0"/>
        </w:rPr>
        <w:t>PARTE RECEPTORA</w:t>
      </w:r>
      <w:r w:rsidRPr="004A02E5">
        <w:rPr>
          <w:rFonts w:ascii="Times New Roman" w:hAnsi="Times New Roman"/>
          <w:snapToGrid w:val="0"/>
        </w:rPr>
        <w:t xml:space="preserve"> com ba</w:t>
      </w:r>
      <w:r w:rsidR="00EB39FF" w:rsidRPr="004A02E5">
        <w:rPr>
          <w:rFonts w:ascii="Times New Roman" w:hAnsi="Times New Roman"/>
          <w:snapToGrid w:val="0"/>
        </w:rPr>
        <w:t>se nas Pesquisas fornecidas pela</w:t>
      </w:r>
      <w:r w:rsidRPr="004A02E5">
        <w:rPr>
          <w:rFonts w:ascii="Times New Roman" w:hAnsi="Times New Roman"/>
          <w:snapToGrid w:val="0"/>
        </w:rPr>
        <w:t xml:space="preserve"> </w:t>
      </w:r>
      <w:r w:rsidR="00EB39FF" w:rsidRPr="004A02E5">
        <w:rPr>
          <w:rFonts w:ascii="Times New Roman" w:hAnsi="Times New Roman"/>
          <w:snapToGrid w:val="0"/>
        </w:rPr>
        <w:t>KANTAR IBOPE MEDIA</w:t>
      </w:r>
      <w:r w:rsidRPr="004A02E5">
        <w:rPr>
          <w:rFonts w:ascii="Times New Roman" w:hAnsi="Times New Roman"/>
          <w:snapToGrid w:val="0"/>
        </w:rPr>
        <w:t xml:space="preserve">, é de exclusiva responsabilidade da </w:t>
      </w:r>
      <w:r w:rsidR="00D57152">
        <w:rPr>
          <w:rFonts w:ascii="Times New Roman" w:hAnsi="Times New Roman"/>
          <w:snapToGrid w:val="0"/>
        </w:rPr>
        <w:t>PARTE RECEPTORA</w:t>
      </w:r>
      <w:r w:rsidRPr="004A02E5">
        <w:rPr>
          <w:rFonts w:ascii="Times New Roman" w:hAnsi="Times New Roman"/>
          <w:snapToGrid w:val="0"/>
        </w:rPr>
        <w:t xml:space="preserve">. Por conseguinte, a </w:t>
      </w:r>
      <w:r w:rsidR="00D57152">
        <w:rPr>
          <w:rFonts w:ascii="Times New Roman" w:hAnsi="Times New Roman"/>
          <w:snapToGrid w:val="0"/>
        </w:rPr>
        <w:t>PARTE RECEPTORA</w:t>
      </w:r>
      <w:r w:rsidRPr="004A02E5">
        <w:rPr>
          <w:rFonts w:ascii="Times New Roman" w:hAnsi="Times New Roman"/>
          <w:snapToGrid w:val="0"/>
        </w:rPr>
        <w:t xml:space="preserve"> se compromete e se obriga a assumir todos e quaisquer custos, despesas, obrigações</w:t>
      </w:r>
      <w:r w:rsidR="00EB39FF" w:rsidRPr="004A02E5">
        <w:rPr>
          <w:rFonts w:ascii="Times New Roman" w:hAnsi="Times New Roman"/>
          <w:snapToGrid w:val="0"/>
        </w:rPr>
        <w:t xml:space="preserve"> e responsabilidades, mantendo a</w:t>
      </w:r>
      <w:r w:rsidRPr="004A02E5">
        <w:rPr>
          <w:rFonts w:ascii="Times New Roman" w:hAnsi="Times New Roman"/>
          <w:snapToGrid w:val="0"/>
        </w:rPr>
        <w:t xml:space="preserve"> </w:t>
      </w:r>
      <w:r w:rsidR="00EB39FF" w:rsidRPr="004A02E5">
        <w:rPr>
          <w:rFonts w:ascii="Times New Roman" w:hAnsi="Times New Roman"/>
          <w:snapToGrid w:val="0"/>
        </w:rPr>
        <w:t xml:space="preserve">KANTAR IBOPE MEDIA </w:t>
      </w:r>
      <w:r w:rsidRPr="004A02E5">
        <w:rPr>
          <w:rFonts w:ascii="Times New Roman" w:hAnsi="Times New Roman"/>
          <w:snapToGrid w:val="0"/>
        </w:rPr>
        <w:t xml:space="preserve">protegido contra todos e quaisquer procedimentos ou processos, administrativos ou judiciais, bem como de quaisquer reclamações originadas a </w:t>
      </w:r>
      <w:r w:rsidRPr="004A02E5">
        <w:rPr>
          <w:rFonts w:ascii="Times New Roman" w:hAnsi="Times New Roman"/>
          <w:snapToGrid w:val="0"/>
        </w:rPr>
        <w:lastRenderedPageBreak/>
        <w:t xml:space="preserve">partir dos relatórios enviados pela </w:t>
      </w:r>
      <w:r w:rsidR="00D57152">
        <w:rPr>
          <w:rFonts w:ascii="Times New Roman" w:hAnsi="Times New Roman"/>
          <w:snapToGrid w:val="0"/>
        </w:rPr>
        <w:t>PARTE RECEPTORA</w:t>
      </w:r>
      <w:r w:rsidRPr="004A02E5">
        <w:rPr>
          <w:rFonts w:ascii="Times New Roman" w:hAnsi="Times New Roman"/>
          <w:snapToGrid w:val="0"/>
        </w:rPr>
        <w:t xml:space="preserve"> aos seus clientes, mesmo que, para tan</w:t>
      </w:r>
      <w:r w:rsidR="00EB39FF" w:rsidRPr="004A02E5">
        <w:rPr>
          <w:rFonts w:ascii="Times New Roman" w:hAnsi="Times New Roman"/>
          <w:snapToGrid w:val="0"/>
        </w:rPr>
        <w:t>to, seja necessário reembolsar a</w:t>
      </w:r>
      <w:r w:rsidRPr="004A02E5">
        <w:rPr>
          <w:rFonts w:ascii="Times New Roman" w:hAnsi="Times New Roman"/>
          <w:snapToGrid w:val="0"/>
        </w:rPr>
        <w:t xml:space="preserve"> </w:t>
      </w:r>
      <w:r w:rsidR="00EB39FF" w:rsidRPr="004A02E5">
        <w:rPr>
          <w:rFonts w:ascii="Times New Roman" w:hAnsi="Times New Roman"/>
          <w:snapToGrid w:val="0"/>
        </w:rPr>
        <w:t xml:space="preserve">KANTAR IBOPE MEDIA </w:t>
      </w:r>
      <w:r w:rsidRPr="004A02E5">
        <w:rPr>
          <w:rFonts w:ascii="Times New Roman" w:hAnsi="Times New Roman"/>
          <w:snapToGrid w:val="0"/>
        </w:rPr>
        <w:t>de quaisquer quantias cujo pagamento lhe seja atribuído a este título.</w:t>
      </w:r>
    </w:p>
    <w:p w14:paraId="77F221C0" w14:textId="77777777" w:rsidR="00EA0C59" w:rsidRDefault="00EA0C59" w:rsidP="00EA0C59">
      <w:pPr>
        <w:pStyle w:val="Corpodetexto"/>
        <w:contextualSpacing/>
        <w:rPr>
          <w:rFonts w:ascii="Times New Roman" w:hAnsi="Times New Roman"/>
          <w:b w:val="0"/>
          <w:snapToGrid w:val="0"/>
          <w:sz w:val="20"/>
        </w:rPr>
      </w:pPr>
    </w:p>
    <w:p w14:paraId="30372906" w14:textId="10682D9C" w:rsidR="00DF2681" w:rsidRPr="004A02E5" w:rsidRDefault="00DF2681" w:rsidP="00EA0C59">
      <w:pPr>
        <w:pStyle w:val="Corpodetexto"/>
        <w:contextualSpacing/>
        <w:rPr>
          <w:rFonts w:ascii="Times New Roman" w:hAnsi="Times New Roman"/>
          <w:b w:val="0"/>
          <w:snapToGrid w:val="0"/>
          <w:sz w:val="20"/>
        </w:rPr>
      </w:pPr>
      <w:r w:rsidRPr="004A02E5">
        <w:rPr>
          <w:rFonts w:ascii="Times New Roman" w:hAnsi="Times New Roman"/>
          <w:b w:val="0"/>
          <w:snapToGrid w:val="0"/>
          <w:sz w:val="20"/>
        </w:rPr>
        <w:t>1.12.</w:t>
      </w:r>
      <w:r w:rsidRPr="004A02E5">
        <w:rPr>
          <w:rFonts w:ascii="Times New Roman" w:hAnsi="Times New Roman"/>
          <w:b w:val="0"/>
          <w:snapToGrid w:val="0"/>
          <w:sz w:val="20"/>
        </w:rPr>
        <w:tab/>
        <w:t xml:space="preserve">Fica expressamente vedada a transferência, cópia ou divulgação, a qualquer título, de qualquer Pesquisa pela </w:t>
      </w:r>
      <w:r w:rsidR="00D57152">
        <w:rPr>
          <w:rFonts w:ascii="Times New Roman" w:hAnsi="Times New Roman"/>
          <w:b w:val="0"/>
          <w:snapToGrid w:val="0"/>
          <w:sz w:val="20"/>
        </w:rPr>
        <w:t>PARTE RECEPTORA</w:t>
      </w:r>
      <w:r w:rsidRPr="004A02E5">
        <w:rPr>
          <w:rFonts w:ascii="Times New Roman" w:hAnsi="Times New Roman"/>
          <w:b w:val="0"/>
          <w:snapToGrid w:val="0"/>
          <w:sz w:val="20"/>
        </w:rPr>
        <w:t xml:space="preserve">, inclusive para empresas pertencentes </w:t>
      </w:r>
      <w:proofErr w:type="gramStart"/>
      <w:r w:rsidRPr="004A02E5">
        <w:rPr>
          <w:rFonts w:ascii="Times New Roman" w:hAnsi="Times New Roman"/>
          <w:b w:val="0"/>
          <w:snapToGrid w:val="0"/>
          <w:sz w:val="20"/>
        </w:rPr>
        <w:t>à</w:t>
      </w:r>
      <w:proofErr w:type="gramEnd"/>
      <w:r w:rsidRPr="004A02E5">
        <w:rPr>
          <w:rFonts w:ascii="Times New Roman" w:hAnsi="Times New Roman"/>
          <w:b w:val="0"/>
          <w:snapToGrid w:val="0"/>
          <w:sz w:val="20"/>
        </w:rPr>
        <w:t xml:space="preserve"> seu grupo econômico, tais como suas filiais, controladoras, subsidiárias, empresas controladas, coligadas ou afiliadas. </w:t>
      </w:r>
    </w:p>
    <w:p w14:paraId="3BBB94E3" w14:textId="77777777" w:rsidR="00EA0C59" w:rsidRDefault="00EA0C59" w:rsidP="00EA0C59">
      <w:pPr>
        <w:pStyle w:val="Corpodetexto"/>
        <w:contextualSpacing/>
        <w:rPr>
          <w:rFonts w:ascii="Times New Roman" w:hAnsi="Times New Roman"/>
          <w:b w:val="0"/>
          <w:snapToGrid w:val="0"/>
          <w:sz w:val="20"/>
        </w:rPr>
      </w:pPr>
    </w:p>
    <w:p w14:paraId="4F2D9FEC" w14:textId="6D2FAA22" w:rsidR="00DF2681" w:rsidRPr="004A02E5" w:rsidRDefault="00DF2681" w:rsidP="00EA0C59">
      <w:pPr>
        <w:pStyle w:val="Corpodetexto"/>
        <w:contextualSpacing/>
        <w:rPr>
          <w:rFonts w:ascii="Times New Roman" w:hAnsi="Times New Roman"/>
          <w:b w:val="0"/>
          <w:snapToGrid w:val="0"/>
          <w:sz w:val="20"/>
        </w:rPr>
      </w:pPr>
      <w:r w:rsidRPr="004A02E5">
        <w:rPr>
          <w:rFonts w:ascii="Times New Roman" w:hAnsi="Times New Roman"/>
          <w:b w:val="0"/>
          <w:snapToGrid w:val="0"/>
          <w:sz w:val="20"/>
        </w:rPr>
        <w:t>1.13.</w:t>
      </w:r>
      <w:r w:rsidRPr="004A02E5">
        <w:rPr>
          <w:rFonts w:ascii="Times New Roman" w:hAnsi="Times New Roman"/>
          <w:b w:val="0"/>
          <w:snapToGrid w:val="0"/>
          <w:sz w:val="20"/>
        </w:rPr>
        <w:tab/>
        <w:t xml:space="preserve">Para fins deste instrumento, o </w:t>
      </w:r>
      <w:proofErr w:type="gramStart"/>
      <w:r w:rsidRPr="004A02E5">
        <w:rPr>
          <w:rFonts w:ascii="Times New Roman" w:hAnsi="Times New Roman"/>
          <w:b w:val="0"/>
          <w:snapToGrid w:val="0"/>
          <w:sz w:val="20"/>
        </w:rPr>
        <w:t>termo afiliada</w:t>
      </w:r>
      <w:proofErr w:type="gramEnd"/>
      <w:r w:rsidRPr="004A02E5">
        <w:rPr>
          <w:rFonts w:ascii="Times New Roman" w:hAnsi="Times New Roman"/>
          <w:b w:val="0"/>
          <w:snapToGrid w:val="0"/>
          <w:sz w:val="20"/>
        </w:rPr>
        <w:t xml:space="preserve"> deverá abranger as empresas controladas pela </w:t>
      </w:r>
      <w:r w:rsidR="00D57152">
        <w:rPr>
          <w:rFonts w:ascii="Times New Roman" w:hAnsi="Times New Roman"/>
          <w:b w:val="0"/>
          <w:snapToGrid w:val="0"/>
          <w:sz w:val="20"/>
        </w:rPr>
        <w:t>PARTE RECEPTORA</w:t>
      </w:r>
      <w:r w:rsidRPr="004A02E5">
        <w:rPr>
          <w:rFonts w:ascii="Times New Roman" w:hAnsi="Times New Roman"/>
          <w:b w:val="0"/>
          <w:snapToGrid w:val="0"/>
          <w:sz w:val="20"/>
        </w:rPr>
        <w:t xml:space="preserve">, as controladoras da </w:t>
      </w:r>
      <w:r w:rsidR="00D57152">
        <w:rPr>
          <w:rFonts w:ascii="Times New Roman" w:hAnsi="Times New Roman"/>
          <w:b w:val="0"/>
          <w:snapToGrid w:val="0"/>
          <w:sz w:val="20"/>
        </w:rPr>
        <w:t>PARTE RECEPTORA</w:t>
      </w:r>
      <w:r w:rsidRPr="004A02E5">
        <w:rPr>
          <w:rFonts w:ascii="Times New Roman" w:hAnsi="Times New Roman"/>
          <w:b w:val="0"/>
          <w:snapToGrid w:val="0"/>
          <w:sz w:val="20"/>
        </w:rPr>
        <w:t xml:space="preserve"> ou empresas controladas pelo controlador da </w:t>
      </w:r>
      <w:r w:rsidR="00D57152">
        <w:rPr>
          <w:rFonts w:ascii="Times New Roman" w:hAnsi="Times New Roman"/>
          <w:b w:val="0"/>
          <w:snapToGrid w:val="0"/>
          <w:sz w:val="20"/>
        </w:rPr>
        <w:t>PARTE RECEPTORA</w:t>
      </w:r>
      <w:r w:rsidRPr="004A02E5">
        <w:rPr>
          <w:rFonts w:ascii="Times New Roman" w:hAnsi="Times New Roman"/>
          <w:b w:val="0"/>
          <w:snapToGrid w:val="0"/>
          <w:sz w:val="20"/>
        </w:rPr>
        <w:t xml:space="preserve">.  </w:t>
      </w:r>
    </w:p>
    <w:p w14:paraId="3E454004" w14:textId="77777777" w:rsidR="00EA0C59" w:rsidRDefault="00EA0C59" w:rsidP="00EA0C59">
      <w:pPr>
        <w:pStyle w:val="paragrafo"/>
        <w:contextualSpacing/>
        <w:rPr>
          <w:rFonts w:ascii="Times New Roman" w:hAnsi="Times New Roman"/>
          <w:snapToGrid w:val="0"/>
          <w:sz w:val="20"/>
        </w:rPr>
      </w:pPr>
    </w:p>
    <w:p w14:paraId="245D0B49" w14:textId="5CD51DB7" w:rsidR="00DF2681" w:rsidRDefault="00DF2681" w:rsidP="00EA0C59">
      <w:pPr>
        <w:pStyle w:val="paragrafo"/>
        <w:contextualSpacing/>
        <w:rPr>
          <w:rFonts w:ascii="Times New Roman" w:hAnsi="Times New Roman"/>
          <w:snapToGrid w:val="0"/>
          <w:sz w:val="20"/>
        </w:rPr>
      </w:pPr>
      <w:r w:rsidRPr="004A02E5">
        <w:rPr>
          <w:rFonts w:ascii="Times New Roman" w:hAnsi="Times New Roman"/>
          <w:snapToGrid w:val="0"/>
          <w:sz w:val="20"/>
        </w:rPr>
        <w:t>1</w:t>
      </w:r>
      <w:r w:rsidR="00EB39FF" w:rsidRPr="004A02E5">
        <w:rPr>
          <w:rFonts w:ascii="Times New Roman" w:hAnsi="Times New Roman"/>
          <w:snapToGrid w:val="0"/>
          <w:sz w:val="20"/>
        </w:rPr>
        <w:t>.14.</w:t>
      </w:r>
      <w:r w:rsidR="00EB39FF" w:rsidRPr="004A02E5">
        <w:rPr>
          <w:rFonts w:ascii="Times New Roman" w:hAnsi="Times New Roman"/>
          <w:snapToGrid w:val="0"/>
          <w:sz w:val="20"/>
        </w:rPr>
        <w:tab/>
        <w:t>A</w:t>
      </w:r>
      <w:r w:rsidRPr="004A02E5">
        <w:rPr>
          <w:rFonts w:ascii="Times New Roman" w:hAnsi="Times New Roman"/>
          <w:snapToGrid w:val="0"/>
          <w:sz w:val="20"/>
        </w:rPr>
        <w:t xml:space="preserve"> </w:t>
      </w:r>
      <w:r w:rsidR="00EB39FF" w:rsidRPr="004A02E5">
        <w:rPr>
          <w:rFonts w:ascii="Times New Roman" w:hAnsi="Times New Roman"/>
          <w:snapToGrid w:val="0"/>
          <w:sz w:val="20"/>
        </w:rPr>
        <w:t xml:space="preserve">KANTAR IBOPE MEDIA </w:t>
      </w:r>
      <w:r w:rsidRPr="004A02E5">
        <w:rPr>
          <w:rFonts w:ascii="Times New Roman" w:hAnsi="Times New Roman"/>
          <w:snapToGrid w:val="0"/>
          <w:sz w:val="20"/>
        </w:rPr>
        <w:t xml:space="preserve">não revelará à </w:t>
      </w:r>
      <w:r w:rsidR="00D57152">
        <w:rPr>
          <w:rFonts w:ascii="Times New Roman" w:hAnsi="Times New Roman"/>
          <w:snapToGrid w:val="0"/>
          <w:sz w:val="20"/>
        </w:rPr>
        <w:t>PARTE RECEPTORA</w:t>
      </w:r>
      <w:r w:rsidRPr="004A02E5">
        <w:rPr>
          <w:rFonts w:ascii="Times New Roman" w:hAnsi="Times New Roman"/>
          <w:snapToGrid w:val="0"/>
          <w:sz w:val="20"/>
        </w:rPr>
        <w:t xml:space="preserve"> informações suficientes para a identificação dos domicílios da amostra, salvo as que já se encontram especificadas na descrição da Pesquisa.</w:t>
      </w:r>
    </w:p>
    <w:p w14:paraId="3480A0D7" w14:textId="77777777" w:rsidR="00EA0C59" w:rsidRDefault="00EA0C59" w:rsidP="00EA0C59">
      <w:pPr>
        <w:tabs>
          <w:tab w:val="left" w:pos="567"/>
        </w:tabs>
        <w:contextualSpacing/>
        <w:jc w:val="both"/>
        <w:rPr>
          <w:rFonts w:ascii="Times New Roman" w:hAnsi="Times New Roman"/>
        </w:rPr>
      </w:pPr>
    </w:p>
    <w:p w14:paraId="2086AE3D" w14:textId="01B5BF82" w:rsidR="005E2A65" w:rsidRDefault="005E2A65" w:rsidP="00EA0C59">
      <w:pPr>
        <w:tabs>
          <w:tab w:val="left" w:pos="567"/>
        </w:tabs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1.15.</w:t>
      </w:r>
      <w:r>
        <w:rPr>
          <w:rFonts w:ascii="Times New Roman" w:hAnsi="Times New Roman"/>
        </w:rPr>
        <w:tab/>
        <w:t xml:space="preserve">Fica vedada a utilização pela parte receptora do nome, marca, logotipo ou de qualquer outro meio que venha identificar a KANTAR IBOPE MEDIA, com exceção do disposto na cláusula 2 deste documento para quaisquer efeitos, bem como a reprodução ou publicação, no todo ou em parte e por qualquer outro meio, de quaisquer documentos fornecidos pela KANTAR IBOPE MEDIA à parte receptora, sem a autorização por escrito da KANTAR IBOPE MEDIA, sob pena de rescisão de pleno direito do presente instrumento, arcando a parte receptora com o pagamento da multa estipulada neste documento, sem prejuízo das perdas e danos cabíveis e das implicações penais. Esta proibição abrange inclusive, mas não exaustivamente: cartas, memorandos, autorizações de veiculação, respostas </w:t>
      </w:r>
      <w:proofErr w:type="gramStart"/>
      <w:r>
        <w:rPr>
          <w:rFonts w:ascii="Times New Roman" w:hAnsi="Times New Roman"/>
        </w:rPr>
        <w:t>à</w:t>
      </w:r>
      <w:proofErr w:type="gramEnd"/>
      <w:r>
        <w:rPr>
          <w:rFonts w:ascii="Times New Roman" w:hAnsi="Times New Roman"/>
        </w:rPr>
        <w:t xml:space="preserve"> consultas, reprodução de qualquer tipo ou por qualquer meio de carimbos ou assinaturas de pessoal da KANTAR IBOPE MEDIA, ou que </w:t>
      </w:r>
      <w:proofErr w:type="spellStart"/>
      <w:r>
        <w:rPr>
          <w:rFonts w:ascii="Times New Roman" w:hAnsi="Times New Roman"/>
        </w:rPr>
        <w:t>esteja</w:t>
      </w:r>
      <w:proofErr w:type="spellEnd"/>
      <w:r>
        <w:rPr>
          <w:rFonts w:ascii="Times New Roman" w:hAnsi="Times New Roman"/>
        </w:rPr>
        <w:t xml:space="preserve"> prestando serviços a KANTAR IBOPE MEDIA.</w:t>
      </w:r>
    </w:p>
    <w:p w14:paraId="37347C1F" w14:textId="77777777" w:rsidR="00EA0C59" w:rsidRDefault="00EA0C59" w:rsidP="00EA0C59">
      <w:pPr>
        <w:contextualSpacing/>
        <w:jc w:val="both"/>
        <w:rPr>
          <w:rFonts w:ascii="Times New Roman" w:hAnsi="Times New Roman"/>
          <w:snapToGrid w:val="0"/>
        </w:rPr>
      </w:pPr>
    </w:p>
    <w:p w14:paraId="69D70EE8" w14:textId="1F2B59E7" w:rsidR="00DF2681" w:rsidRPr="004A02E5" w:rsidRDefault="00DF2681" w:rsidP="00EA0C59">
      <w:pPr>
        <w:contextualSpacing/>
        <w:jc w:val="both"/>
        <w:rPr>
          <w:rFonts w:ascii="Times New Roman" w:hAnsi="Times New Roman"/>
          <w:snapToGrid w:val="0"/>
        </w:rPr>
      </w:pPr>
      <w:r w:rsidRPr="004A02E5">
        <w:rPr>
          <w:rFonts w:ascii="Times New Roman" w:hAnsi="Times New Roman"/>
          <w:snapToGrid w:val="0"/>
        </w:rPr>
        <w:t>1.1</w:t>
      </w:r>
      <w:r w:rsidR="005E2A65">
        <w:rPr>
          <w:rFonts w:ascii="Times New Roman" w:hAnsi="Times New Roman"/>
          <w:snapToGrid w:val="0"/>
        </w:rPr>
        <w:t>6</w:t>
      </w:r>
      <w:r w:rsidRPr="004A02E5">
        <w:rPr>
          <w:rFonts w:ascii="Times New Roman" w:hAnsi="Times New Roman"/>
          <w:snapToGrid w:val="0"/>
        </w:rPr>
        <w:t>.</w:t>
      </w:r>
      <w:r w:rsidRPr="004A02E5">
        <w:rPr>
          <w:rFonts w:ascii="Times New Roman" w:hAnsi="Times New Roman"/>
          <w:snapToGrid w:val="0"/>
        </w:rPr>
        <w:tab/>
        <w:t xml:space="preserve">Caso a </w:t>
      </w:r>
      <w:r w:rsidR="00D57152">
        <w:rPr>
          <w:rFonts w:ascii="Times New Roman" w:hAnsi="Times New Roman"/>
          <w:snapToGrid w:val="0"/>
        </w:rPr>
        <w:t>PARTE RECEPTORA</w:t>
      </w:r>
      <w:r w:rsidRPr="004A02E5">
        <w:rPr>
          <w:rFonts w:ascii="Times New Roman" w:hAnsi="Times New Roman"/>
          <w:snapToGrid w:val="0"/>
        </w:rPr>
        <w:t xml:space="preserve"> desrespeite quaisquer das obrig</w:t>
      </w:r>
      <w:r w:rsidR="00316191">
        <w:rPr>
          <w:rFonts w:ascii="Times New Roman" w:hAnsi="Times New Roman"/>
          <w:snapToGrid w:val="0"/>
        </w:rPr>
        <w:t>ações avençadas nesta cláusula 1</w:t>
      </w:r>
      <w:r w:rsidRPr="004A02E5">
        <w:rPr>
          <w:rFonts w:ascii="Times New Roman" w:hAnsi="Times New Roman"/>
          <w:snapToGrid w:val="0"/>
        </w:rPr>
        <w:t xml:space="preserve"> ou na cláusula </w:t>
      </w:r>
      <w:r w:rsidR="00316191">
        <w:rPr>
          <w:rFonts w:ascii="Times New Roman" w:hAnsi="Times New Roman"/>
          <w:snapToGrid w:val="0"/>
        </w:rPr>
        <w:t>2</w:t>
      </w:r>
      <w:r w:rsidRPr="004A02E5">
        <w:rPr>
          <w:rFonts w:ascii="Times New Roman" w:hAnsi="Times New Roman"/>
          <w:snapToGrid w:val="0"/>
        </w:rPr>
        <w:t xml:space="preserve"> abaixo, bem como dos compromissos estabelecidos na </w:t>
      </w:r>
      <w:r w:rsidRPr="005E2A65">
        <w:rPr>
          <w:rFonts w:ascii="Times New Roman" w:hAnsi="Times New Roman"/>
          <w:snapToGrid w:val="0"/>
        </w:rPr>
        <w:t>cláusul</w:t>
      </w:r>
      <w:r w:rsidR="00EB39FF" w:rsidRPr="005E2A65">
        <w:rPr>
          <w:rFonts w:ascii="Times New Roman" w:hAnsi="Times New Roman"/>
          <w:snapToGrid w:val="0"/>
        </w:rPr>
        <w:t xml:space="preserve">a </w:t>
      </w:r>
      <w:r w:rsidR="005E2A65" w:rsidRPr="005E2A65">
        <w:rPr>
          <w:rFonts w:ascii="Times New Roman" w:hAnsi="Times New Roman"/>
          <w:snapToGrid w:val="0"/>
        </w:rPr>
        <w:t>1.15</w:t>
      </w:r>
      <w:r w:rsidR="00EB39FF" w:rsidRPr="005E2A65">
        <w:rPr>
          <w:rFonts w:ascii="Times New Roman" w:hAnsi="Times New Roman"/>
          <w:snapToGrid w:val="0"/>
        </w:rPr>
        <w:t xml:space="preserve"> </w:t>
      </w:r>
      <w:r w:rsidR="005E2A65" w:rsidRPr="005E2A65">
        <w:rPr>
          <w:rFonts w:ascii="Times New Roman" w:hAnsi="Times New Roman"/>
          <w:snapToGrid w:val="0"/>
        </w:rPr>
        <w:t xml:space="preserve">deste </w:t>
      </w:r>
      <w:r w:rsidR="005E2A65">
        <w:rPr>
          <w:rFonts w:ascii="Times New Roman" w:hAnsi="Times New Roman"/>
          <w:snapToGrid w:val="0"/>
        </w:rPr>
        <w:t>documento</w:t>
      </w:r>
      <w:r w:rsidR="00EB39FF" w:rsidRPr="004A02E5">
        <w:rPr>
          <w:rFonts w:ascii="Times New Roman" w:hAnsi="Times New Roman"/>
          <w:snapToGrid w:val="0"/>
        </w:rPr>
        <w:t>, deverá pagar à</w:t>
      </w:r>
      <w:r w:rsidRPr="004A02E5">
        <w:rPr>
          <w:rFonts w:ascii="Times New Roman" w:hAnsi="Times New Roman"/>
          <w:snapToGrid w:val="0"/>
        </w:rPr>
        <w:t xml:space="preserve"> </w:t>
      </w:r>
      <w:r w:rsidR="00EB39FF" w:rsidRPr="004A02E5">
        <w:rPr>
          <w:rFonts w:ascii="Times New Roman" w:hAnsi="Times New Roman"/>
          <w:snapToGrid w:val="0"/>
        </w:rPr>
        <w:t xml:space="preserve">KANTAR IBOPE MEDIA </w:t>
      </w:r>
      <w:r w:rsidRPr="004A02E5">
        <w:rPr>
          <w:rFonts w:ascii="Times New Roman" w:hAnsi="Times New Roman"/>
          <w:snapToGrid w:val="0"/>
        </w:rPr>
        <w:t xml:space="preserve">multa penal equivalente a 60% (sessenta por cento) da remuneração total do contrato vigente à época, devidamente atualizada de acordo com a variação do </w:t>
      </w:r>
      <w:r w:rsidR="00663CFF">
        <w:rPr>
          <w:rFonts w:ascii="Times New Roman" w:hAnsi="Times New Roman"/>
          <w:snapToGrid w:val="0"/>
        </w:rPr>
        <w:t>IPCA</w:t>
      </w:r>
      <w:r w:rsidRPr="004A02E5">
        <w:rPr>
          <w:rFonts w:ascii="Times New Roman" w:hAnsi="Times New Roman"/>
          <w:snapToGrid w:val="0"/>
        </w:rPr>
        <w:t>, independentemente das perdas e da</w:t>
      </w:r>
      <w:r w:rsidR="00316191">
        <w:rPr>
          <w:rFonts w:ascii="Times New Roman" w:hAnsi="Times New Roman"/>
          <w:snapToGrid w:val="0"/>
        </w:rPr>
        <w:t xml:space="preserve">nos que vierem a ser apuradas. </w:t>
      </w:r>
      <w:r w:rsidRPr="004A02E5">
        <w:rPr>
          <w:rFonts w:ascii="Times New Roman" w:hAnsi="Times New Roman"/>
          <w:snapToGrid w:val="0"/>
        </w:rPr>
        <w:t xml:space="preserve">O pagamento da multa penal deverá ser efetuado no prazo de até 30 (trinta) dias, a contar do recebimento da cobrança respectiva.  </w:t>
      </w:r>
    </w:p>
    <w:p w14:paraId="21C59BA0" w14:textId="77777777" w:rsidR="00EA0C59" w:rsidRDefault="00EA0C59" w:rsidP="00EA0C59">
      <w:pPr>
        <w:contextualSpacing/>
        <w:jc w:val="both"/>
        <w:rPr>
          <w:rFonts w:ascii="Times New Roman" w:hAnsi="Times New Roman"/>
          <w:b/>
          <w:snapToGrid w:val="0"/>
        </w:rPr>
      </w:pPr>
    </w:p>
    <w:p w14:paraId="7A63D5AF" w14:textId="738A755E" w:rsidR="00DF2681" w:rsidRPr="00316191" w:rsidRDefault="00DF2681" w:rsidP="00EA0C59">
      <w:pPr>
        <w:contextualSpacing/>
        <w:jc w:val="both"/>
        <w:rPr>
          <w:rFonts w:ascii="Times New Roman" w:hAnsi="Times New Roman"/>
          <w:b/>
          <w:snapToGrid w:val="0"/>
        </w:rPr>
      </w:pPr>
      <w:r w:rsidRPr="00316191">
        <w:rPr>
          <w:rFonts w:ascii="Times New Roman" w:hAnsi="Times New Roman"/>
          <w:b/>
          <w:snapToGrid w:val="0"/>
        </w:rPr>
        <w:t>2</w:t>
      </w:r>
      <w:r w:rsidR="004A02E5" w:rsidRPr="00316191">
        <w:rPr>
          <w:rFonts w:ascii="Times New Roman" w:hAnsi="Times New Roman"/>
          <w:b/>
          <w:snapToGrid w:val="0"/>
        </w:rPr>
        <w:t>.</w:t>
      </w:r>
      <w:r w:rsidR="004A02E5" w:rsidRPr="00316191">
        <w:rPr>
          <w:rFonts w:ascii="Times New Roman" w:hAnsi="Times New Roman"/>
          <w:b/>
          <w:snapToGrid w:val="0"/>
        </w:rPr>
        <w:tab/>
        <w:t>Publicação de Anúncios:</w:t>
      </w:r>
    </w:p>
    <w:p w14:paraId="7689684D" w14:textId="77777777" w:rsidR="00EA0C59" w:rsidRDefault="00EA0C59" w:rsidP="00EA0C59">
      <w:pPr>
        <w:pStyle w:val="Ttulo"/>
        <w:tabs>
          <w:tab w:val="clear" w:pos="4680"/>
        </w:tabs>
        <w:contextualSpacing/>
        <w:jc w:val="both"/>
        <w:rPr>
          <w:b w:val="0"/>
          <w:sz w:val="20"/>
        </w:rPr>
      </w:pPr>
    </w:p>
    <w:p w14:paraId="6309A0FE" w14:textId="34F001FF" w:rsidR="00DF2681" w:rsidRPr="004A02E5" w:rsidRDefault="00DF2681" w:rsidP="00EA0C59">
      <w:pPr>
        <w:pStyle w:val="Ttulo"/>
        <w:tabs>
          <w:tab w:val="clear" w:pos="4680"/>
        </w:tabs>
        <w:contextualSpacing/>
        <w:jc w:val="both"/>
        <w:rPr>
          <w:b w:val="0"/>
          <w:sz w:val="20"/>
        </w:rPr>
      </w:pPr>
      <w:r w:rsidRPr="004A02E5">
        <w:rPr>
          <w:b w:val="0"/>
          <w:sz w:val="20"/>
        </w:rPr>
        <w:t>2.1.</w:t>
      </w:r>
      <w:r w:rsidR="00316191">
        <w:rPr>
          <w:b w:val="0"/>
          <w:sz w:val="20"/>
        </w:rPr>
        <w:tab/>
      </w:r>
      <w:r w:rsidRPr="004A02E5">
        <w:rPr>
          <w:b w:val="0"/>
          <w:sz w:val="20"/>
        </w:rPr>
        <w:t>As partes reconhecem e aceitam que a publicação de anúncios com base nas Pesquisas deverá atender às seguintes normas e condições:</w:t>
      </w:r>
    </w:p>
    <w:p w14:paraId="349A0948" w14:textId="77777777" w:rsidR="00EA0C59" w:rsidRDefault="00EA0C59" w:rsidP="00EA0C59">
      <w:pPr>
        <w:pStyle w:val="Ttulo"/>
        <w:tabs>
          <w:tab w:val="clear" w:pos="4680"/>
        </w:tabs>
        <w:contextualSpacing/>
        <w:jc w:val="both"/>
        <w:rPr>
          <w:b w:val="0"/>
          <w:sz w:val="20"/>
        </w:rPr>
      </w:pPr>
    </w:p>
    <w:p w14:paraId="03722B62" w14:textId="35517678" w:rsidR="00DF2681" w:rsidRPr="004A02E5" w:rsidRDefault="00DF2681" w:rsidP="00EA0C59">
      <w:pPr>
        <w:pStyle w:val="Ttulo"/>
        <w:numPr>
          <w:ilvl w:val="0"/>
          <w:numId w:val="2"/>
        </w:numPr>
        <w:tabs>
          <w:tab w:val="clear" w:pos="4680"/>
        </w:tabs>
        <w:ind w:left="709"/>
        <w:contextualSpacing/>
        <w:jc w:val="both"/>
        <w:rPr>
          <w:b w:val="0"/>
          <w:sz w:val="20"/>
        </w:rPr>
      </w:pPr>
      <w:r w:rsidRPr="004A02E5">
        <w:rPr>
          <w:b w:val="0"/>
          <w:sz w:val="20"/>
        </w:rPr>
        <w:t xml:space="preserve">a utilização do nome do </w:t>
      </w:r>
      <w:r w:rsidR="00EB39FF" w:rsidRPr="004A02E5">
        <w:rPr>
          <w:b w:val="0"/>
          <w:sz w:val="20"/>
        </w:rPr>
        <w:t>KANTAR IBOPE MEDIA</w:t>
      </w:r>
      <w:r w:rsidRPr="004A02E5">
        <w:rPr>
          <w:b w:val="0"/>
          <w:sz w:val="20"/>
        </w:rPr>
        <w:t xml:space="preserve"> em anúncio deverá ser feita apenas como fonte das Pesquisas. Na indicação do nome </w:t>
      </w:r>
      <w:r w:rsidR="00EB39FF" w:rsidRPr="004A02E5">
        <w:rPr>
          <w:b w:val="0"/>
          <w:sz w:val="20"/>
        </w:rPr>
        <w:t>KANTAR IBOPE MEDIA</w:t>
      </w:r>
      <w:r w:rsidRPr="004A02E5">
        <w:rPr>
          <w:b w:val="0"/>
          <w:sz w:val="20"/>
        </w:rPr>
        <w:t xml:space="preserve"> como fonte das Pesquisas, a letra utilizada não poderá exceder a 60% (sessenta por cento) da maior letra utilizada pela </w:t>
      </w:r>
      <w:r w:rsidR="00D57152">
        <w:rPr>
          <w:b w:val="0"/>
          <w:sz w:val="20"/>
        </w:rPr>
        <w:t>PARTE RECEPTORA</w:t>
      </w:r>
      <w:r w:rsidRPr="004A02E5">
        <w:rPr>
          <w:b w:val="0"/>
          <w:sz w:val="20"/>
        </w:rPr>
        <w:t xml:space="preserve"> no anúncio, a fim de se evitar distorções entre o conteúdo do anúncio e a indicação da fonte das Pesquisas;</w:t>
      </w:r>
    </w:p>
    <w:p w14:paraId="4DF712C9" w14:textId="140DFA7B" w:rsidR="00DF2681" w:rsidRPr="004A02E5" w:rsidRDefault="00DF2681" w:rsidP="00EA0C59">
      <w:pPr>
        <w:pStyle w:val="Ttulo"/>
        <w:numPr>
          <w:ilvl w:val="0"/>
          <w:numId w:val="2"/>
        </w:numPr>
        <w:tabs>
          <w:tab w:val="clear" w:pos="4680"/>
        </w:tabs>
        <w:ind w:left="709"/>
        <w:contextualSpacing/>
        <w:jc w:val="both"/>
        <w:rPr>
          <w:b w:val="0"/>
          <w:sz w:val="20"/>
        </w:rPr>
      </w:pPr>
      <w:r w:rsidRPr="004A02E5">
        <w:rPr>
          <w:b w:val="0"/>
          <w:sz w:val="20"/>
        </w:rPr>
        <w:t xml:space="preserve">os índices apresentados no anúncio da </w:t>
      </w:r>
      <w:r w:rsidR="00D57152">
        <w:rPr>
          <w:b w:val="0"/>
          <w:sz w:val="20"/>
        </w:rPr>
        <w:t>PARTE RECEPTORA</w:t>
      </w:r>
      <w:r w:rsidRPr="004A02E5">
        <w:rPr>
          <w:b w:val="0"/>
          <w:sz w:val="20"/>
        </w:rPr>
        <w:t xml:space="preserve"> deverão estar especificados quanto à sua natureza (índice de Target </w:t>
      </w:r>
      <w:proofErr w:type="spellStart"/>
      <w:r w:rsidRPr="004A02E5">
        <w:rPr>
          <w:b w:val="0"/>
          <w:sz w:val="20"/>
        </w:rPr>
        <w:t>Group</w:t>
      </w:r>
      <w:proofErr w:type="spellEnd"/>
      <w:r w:rsidRPr="004A02E5">
        <w:rPr>
          <w:b w:val="0"/>
          <w:sz w:val="20"/>
        </w:rPr>
        <w:t xml:space="preserve"> Ratings, alcance 24 </w:t>
      </w:r>
      <w:proofErr w:type="gramStart"/>
      <w:r w:rsidRPr="004A02E5">
        <w:rPr>
          <w:b w:val="0"/>
          <w:sz w:val="20"/>
        </w:rPr>
        <w:t>horas, etc.</w:t>
      </w:r>
      <w:proofErr w:type="gramEnd"/>
      <w:r w:rsidRPr="004A02E5">
        <w:rPr>
          <w:b w:val="0"/>
          <w:sz w:val="20"/>
        </w:rPr>
        <w:t>) e aos dias da semana, faixas horárias, períodos (mês, semana, trimestre, etc.) e público (targets) a que se referem;</w:t>
      </w:r>
    </w:p>
    <w:p w14:paraId="1A988E1A" w14:textId="5E74A0B6" w:rsidR="00DF2681" w:rsidRPr="004A02E5" w:rsidRDefault="00DF2681" w:rsidP="00EA0C59">
      <w:pPr>
        <w:pStyle w:val="Ttulo"/>
        <w:numPr>
          <w:ilvl w:val="0"/>
          <w:numId w:val="2"/>
        </w:numPr>
        <w:tabs>
          <w:tab w:val="clear" w:pos="4680"/>
        </w:tabs>
        <w:ind w:left="709"/>
        <w:contextualSpacing/>
        <w:jc w:val="both"/>
        <w:rPr>
          <w:b w:val="0"/>
          <w:sz w:val="20"/>
        </w:rPr>
      </w:pPr>
      <w:r w:rsidRPr="004A02E5">
        <w:rPr>
          <w:b w:val="0"/>
          <w:sz w:val="20"/>
        </w:rPr>
        <w:t>o anúncio deverá indicar expressamente o(s) software(s) do (s) qual(</w:t>
      </w:r>
      <w:proofErr w:type="spellStart"/>
      <w:r w:rsidRPr="004A02E5">
        <w:rPr>
          <w:b w:val="0"/>
          <w:sz w:val="20"/>
        </w:rPr>
        <w:t>is</w:t>
      </w:r>
      <w:proofErr w:type="spellEnd"/>
      <w:r w:rsidRPr="004A02E5">
        <w:rPr>
          <w:b w:val="0"/>
          <w:sz w:val="20"/>
        </w:rPr>
        <w:t>) foi(</w:t>
      </w:r>
      <w:proofErr w:type="spellStart"/>
      <w:r w:rsidRPr="004A02E5">
        <w:rPr>
          <w:b w:val="0"/>
          <w:sz w:val="20"/>
        </w:rPr>
        <w:t>ram</w:t>
      </w:r>
      <w:proofErr w:type="spellEnd"/>
      <w:r w:rsidRPr="004A02E5">
        <w:rPr>
          <w:b w:val="0"/>
          <w:sz w:val="20"/>
        </w:rPr>
        <w:t>) extraída(s) a(s) Pesquisa(s) apresentada(s), possibilitando a qualquer outro assinante da Pesquisa localizar a(s) referida(s) informação(</w:t>
      </w:r>
      <w:proofErr w:type="spellStart"/>
      <w:r w:rsidRPr="004A02E5">
        <w:rPr>
          <w:b w:val="0"/>
          <w:sz w:val="20"/>
        </w:rPr>
        <w:t>ões</w:t>
      </w:r>
      <w:proofErr w:type="spellEnd"/>
      <w:r w:rsidRPr="004A02E5">
        <w:rPr>
          <w:b w:val="0"/>
          <w:sz w:val="20"/>
        </w:rPr>
        <w:t>) e confirmar a sua fidedignidade;</w:t>
      </w:r>
    </w:p>
    <w:p w14:paraId="69903031" w14:textId="2E2FB595" w:rsidR="00DF2681" w:rsidRPr="004A02E5" w:rsidRDefault="00DF2681" w:rsidP="00EA0C59">
      <w:pPr>
        <w:pStyle w:val="Ttulo"/>
        <w:numPr>
          <w:ilvl w:val="0"/>
          <w:numId w:val="2"/>
        </w:numPr>
        <w:tabs>
          <w:tab w:val="clear" w:pos="4680"/>
        </w:tabs>
        <w:ind w:left="709"/>
        <w:contextualSpacing/>
        <w:jc w:val="both"/>
        <w:rPr>
          <w:b w:val="0"/>
          <w:sz w:val="20"/>
        </w:rPr>
      </w:pPr>
      <w:r w:rsidRPr="004A02E5">
        <w:rPr>
          <w:b w:val="0"/>
          <w:sz w:val="20"/>
        </w:rPr>
        <w:t>fica</w:t>
      </w:r>
      <w:r w:rsidR="004A02E5" w:rsidRPr="004A02E5">
        <w:rPr>
          <w:b w:val="0"/>
          <w:sz w:val="20"/>
        </w:rPr>
        <w:t xml:space="preserve"> expressamente desaprovada, pela</w:t>
      </w:r>
      <w:r w:rsidRPr="004A02E5">
        <w:rPr>
          <w:b w:val="0"/>
          <w:sz w:val="20"/>
        </w:rPr>
        <w:t xml:space="preserve"> </w:t>
      </w:r>
      <w:r w:rsidR="004A02E5" w:rsidRPr="004A02E5">
        <w:rPr>
          <w:b w:val="0"/>
          <w:sz w:val="20"/>
        </w:rPr>
        <w:t>KANTAR IBOPE MEDIA</w:t>
      </w:r>
      <w:r w:rsidRPr="004A02E5">
        <w:rPr>
          <w:b w:val="0"/>
          <w:sz w:val="20"/>
        </w:rPr>
        <w:t xml:space="preserve">, a citação de nomes de empresas concorrentes, bem como de nomes dos programas e/ou de quadros veiculados pelas empresas concorrentes, em anúncios de qualquer natureza.  Caso seja necessário mencionar concorrentes nos anúncios, a </w:t>
      </w:r>
      <w:r w:rsidR="00D57152">
        <w:rPr>
          <w:b w:val="0"/>
          <w:sz w:val="20"/>
        </w:rPr>
        <w:t>PARTE RECEPTORA</w:t>
      </w:r>
      <w:r w:rsidRPr="004A02E5">
        <w:rPr>
          <w:b w:val="0"/>
          <w:sz w:val="20"/>
        </w:rPr>
        <w:t xml:space="preserve"> compromete-se a omitir seus nomes, referindo-se aos mesmos como, por exemplo, “Concorrente A”, “Concorrente B”, “Concorrente 1”, “Concorrente 2”. Não será permitida, portanto, a menção de nomes dos programas e/ou de quadros veiculados pelas empresas concorrentes nos anúncios, ou de qualquer outra informação ou sinal que possa identificar a empresa concorrente;</w:t>
      </w:r>
    </w:p>
    <w:p w14:paraId="5B95C335" w14:textId="1177E706" w:rsidR="00DF2681" w:rsidRPr="004A02E5" w:rsidRDefault="00DF2681" w:rsidP="00EA0C59">
      <w:pPr>
        <w:pStyle w:val="Ttulo"/>
        <w:numPr>
          <w:ilvl w:val="0"/>
          <w:numId w:val="2"/>
        </w:numPr>
        <w:tabs>
          <w:tab w:val="clear" w:pos="4680"/>
        </w:tabs>
        <w:ind w:left="709"/>
        <w:contextualSpacing/>
        <w:jc w:val="both"/>
        <w:rPr>
          <w:b w:val="0"/>
          <w:sz w:val="20"/>
        </w:rPr>
      </w:pPr>
      <w:r w:rsidRPr="004A02E5">
        <w:rPr>
          <w:b w:val="0"/>
          <w:sz w:val="20"/>
        </w:rPr>
        <w:t>todo e qualquer anúncio dev</w:t>
      </w:r>
      <w:r w:rsidR="004A02E5" w:rsidRPr="004A02E5">
        <w:rPr>
          <w:b w:val="0"/>
          <w:sz w:val="20"/>
        </w:rPr>
        <w:t>erá ser submetido à aprovação da</w:t>
      </w:r>
      <w:r w:rsidRPr="004A02E5">
        <w:rPr>
          <w:b w:val="0"/>
          <w:sz w:val="20"/>
        </w:rPr>
        <w:t xml:space="preserve"> </w:t>
      </w:r>
      <w:r w:rsidR="004A02E5" w:rsidRPr="004A02E5">
        <w:rPr>
          <w:b w:val="0"/>
          <w:sz w:val="20"/>
        </w:rPr>
        <w:t xml:space="preserve">KANTAR IBOPE MEDIA </w:t>
      </w:r>
      <w:r w:rsidRPr="004A02E5">
        <w:rPr>
          <w:b w:val="0"/>
          <w:sz w:val="20"/>
        </w:rPr>
        <w:t xml:space="preserve">antes de ser publicado, com antecedência </w:t>
      </w:r>
      <w:r w:rsidR="00316191">
        <w:rPr>
          <w:b w:val="0"/>
          <w:sz w:val="20"/>
        </w:rPr>
        <w:t>mínima de 03 (três) dias úteis.</w:t>
      </w:r>
      <w:r w:rsidRPr="004A02E5">
        <w:rPr>
          <w:b w:val="0"/>
          <w:sz w:val="20"/>
        </w:rPr>
        <w:t xml:space="preserve"> A aprovação ou desaprovação de um anúncio é feita com base na correção dos dados citados e de suas especificações; e</w:t>
      </w:r>
    </w:p>
    <w:p w14:paraId="1B6EA851" w14:textId="3FE6894D" w:rsidR="00DF2681" w:rsidRPr="004A02E5" w:rsidRDefault="004A02E5" w:rsidP="00EA0C59">
      <w:pPr>
        <w:numPr>
          <w:ilvl w:val="0"/>
          <w:numId w:val="2"/>
        </w:numPr>
        <w:ind w:left="709"/>
        <w:contextualSpacing/>
        <w:jc w:val="both"/>
        <w:rPr>
          <w:rFonts w:ascii="Times New Roman" w:hAnsi="Times New Roman"/>
          <w:snapToGrid w:val="0"/>
        </w:rPr>
      </w:pPr>
      <w:r w:rsidRPr="004A02E5">
        <w:rPr>
          <w:rFonts w:ascii="Times New Roman" w:hAnsi="Times New Roman"/>
          <w:snapToGrid w:val="0"/>
        </w:rPr>
        <w:t>não serão aprovados, pela</w:t>
      </w:r>
      <w:r w:rsidR="00DF2681" w:rsidRPr="004A02E5">
        <w:rPr>
          <w:rFonts w:ascii="Times New Roman" w:hAnsi="Times New Roman"/>
          <w:snapToGrid w:val="0"/>
        </w:rPr>
        <w:t xml:space="preserve"> </w:t>
      </w:r>
      <w:r w:rsidRPr="004A02E5">
        <w:rPr>
          <w:rFonts w:ascii="Times New Roman" w:hAnsi="Times New Roman"/>
          <w:snapToGrid w:val="0"/>
        </w:rPr>
        <w:t>KANTAR IBOPE MEDIA</w:t>
      </w:r>
      <w:r w:rsidR="00DF2681" w:rsidRPr="004A02E5">
        <w:rPr>
          <w:rFonts w:ascii="Times New Roman" w:hAnsi="Times New Roman"/>
          <w:snapToGrid w:val="0"/>
        </w:rPr>
        <w:t>, anúncios que contenham títulos capciosos, que possam induzir o leitor/telespectador em erro de interpretação.</w:t>
      </w:r>
    </w:p>
    <w:p w14:paraId="32BF22BB" w14:textId="39EC62A6" w:rsidR="00EA0C59" w:rsidRDefault="00EA0C59" w:rsidP="00EA0C59">
      <w:pPr>
        <w:contextualSpacing/>
        <w:jc w:val="both"/>
        <w:rPr>
          <w:rFonts w:ascii="Times New Roman" w:hAnsi="Times New Roman"/>
          <w:b/>
          <w:snapToGrid w:val="0"/>
        </w:rPr>
      </w:pPr>
    </w:p>
    <w:p w14:paraId="7F3BD9A7" w14:textId="1462F0DE" w:rsidR="00DF2681" w:rsidRPr="00316191" w:rsidRDefault="00DF2681" w:rsidP="00EA0C59">
      <w:pPr>
        <w:contextualSpacing/>
        <w:jc w:val="both"/>
        <w:rPr>
          <w:rFonts w:ascii="Times New Roman" w:hAnsi="Times New Roman"/>
          <w:b/>
          <w:snapToGrid w:val="0"/>
        </w:rPr>
      </w:pPr>
      <w:r w:rsidRPr="00316191">
        <w:rPr>
          <w:rFonts w:ascii="Times New Roman" w:hAnsi="Times New Roman"/>
          <w:b/>
          <w:snapToGrid w:val="0"/>
        </w:rPr>
        <w:t>3.</w:t>
      </w:r>
      <w:r w:rsidRPr="00316191">
        <w:rPr>
          <w:rFonts w:ascii="Times New Roman" w:hAnsi="Times New Roman"/>
          <w:b/>
          <w:snapToGrid w:val="0"/>
        </w:rPr>
        <w:tab/>
        <w:t>Da Realização de Promoções</w:t>
      </w:r>
      <w:r w:rsidR="004A02E5" w:rsidRPr="00316191">
        <w:rPr>
          <w:rFonts w:ascii="Times New Roman" w:hAnsi="Times New Roman"/>
          <w:b/>
          <w:snapToGrid w:val="0"/>
        </w:rPr>
        <w:t>:</w:t>
      </w:r>
    </w:p>
    <w:p w14:paraId="547A9DA7" w14:textId="77777777" w:rsidR="00EA0C59" w:rsidRDefault="00EA0C59" w:rsidP="00EA0C59">
      <w:pPr>
        <w:contextualSpacing/>
        <w:jc w:val="both"/>
        <w:rPr>
          <w:rFonts w:ascii="Times New Roman" w:hAnsi="Times New Roman"/>
          <w:snapToGrid w:val="0"/>
        </w:rPr>
      </w:pPr>
    </w:p>
    <w:p w14:paraId="3619DEA5" w14:textId="3284A265" w:rsidR="00DF2681" w:rsidRPr="004A02E5" w:rsidRDefault="00DF2681" w:rsidP="00EA0C59">
      <w:pPr>
        <w:contextualSpacing/>
        <w:jc w:val="both"/>
        <w:rPr>
          <w:rFonts w:ascii="Times New Roman" w:hAnsi="Times New Roman"/>
          <w:snapToGrid w:val="0"/>
        </w:rPr>
      </w:pPr>
      <w:r w:rsidRPr="004A02E5">
        <w:rPr>
          <w:rFonts w:ascii="Times New Roman" w:hAnsi="Times New Roman"/>
          <w:snapToGrid w:val="0"/>
        </w:rPr>
        <w:lastRenderedPageBreak/>
        <w:t>3.1.</w:t>
      </w:r>
      <w:r w:rsidRPr="004A02E5">
        <w:rPr>
          <w:rFonts w:ascii="Times New Roman" w:hAnsi="Times New Roman"/>
          <w:snapToGrid w:val="0"/>
        </w:rPr>
        <w:tab/>
        <w:t xml:space="preserve">A </w:t>
      </w:r>
      <w:r w:rsidR="00D57152">
        <w:rPr>
          <w:rFonts w:ascii="Times New Roman" w:hAnsi="Times New Roman"/>
          <w:snapToGrid w:val="0"/>
        </w:rPr>
        <w:t>PARTE RECEPTORA</w:t>
      </w:r>
      <w:r w:rsidRPr="004A02E5">
        <w:rPr>
          <w:rFonts w:ascii="Times New Roman" w:hAnsi="Times New Roman"/>
          <w:snapToGrid w:val="0"/>
        </w:rPr>
        <w:t xml:space="preserve"> se compromete a não realizar promoções que possam induzir os entrevistados a </w:t>
      </w:r>
      <w:proofErr w:type="gramStart"/>
      <w:r w:rsidRPr="004A02E5">
        <w:rPr>
          <w:rFonts w:ascii="Times New Roman" w:hAnsi="Times New Roman"/>
          <w:snapToGrid w:val="0"/>
        </w:rPr>
        <w:t>declarar</w:t>
      </w:r>
      <w:proofErr w:type="gramEnd"/>
      <w:r w:rsidRPr="004A02E5">
        <w:rPr>
          <w:rFonts w:ascii="Times New Roman" w:hAnsi="Times New Roman"/>
          <w:snapToGrid w:val="0"/>
        </w:rPr>
        <w:t xml:space="preserve"> que são telespectadores/ouvintes/ leitores de um determinado veículo durante a vigência do presente </w:t>
      </w:r>
      <w:r w:rsidR="00EA0C59">
        <w:rPr>
          <w:rFonts w:ascii="Times New Roman" w:hAnsi="Times New Roman"/>
          <w:snapToGrid w:val="0"/>
        </w:rPr>
        <w:t>documento</w:t>
      </w:r>
      <w:r w:rsidRPr="004A02E5">
        <w:rPr>
          <w:rFonts w:ascii="Times New Roman" w:hAnsi="Times New Roman"/>
          <w:snapToGrid w:val="0"/>
        </w:rPr>
        <w:t>.</w:t>
      </w:r>
    </w:p>
    <w:p w14:paraId="18715269" w14:textId="77777777" w:rsidR="00EA0C59" w:rsidRDefault="00EA0C59" w:rsidP="00EA0C59">
      <w:pPr>
        <w:contextualSpacing/>
        <w:jc w:val="both"/>
        <w:rPr>
          <w:rFonts w:ascii="Times New Roman" w:hAnsi="Times New Roman"/>
          <w:snapToGrid w:val="0"/>
        </w:rPr>
      </w:pPr>
    </w:p>
    <w:p w14:paraId="197F26E7" w14:textId="7EFF050A" w:rsidR="00DF2681" w:rsidRPr="004A02E5" w:rsidRDefault="00DF2681" w:rsidP="00EA0C59">
      <w:pPr>
        <w:contextualSpacing/>
        <w:jc w:val="both"/>
        <w:rPr>
          <w:rFonts w:ascii="Times New Roman" w:hAnsi="Times New Roman"/>
          <w:snapToGrid w:val="0"/>
        </w:rPr>
      </w:pPr>
      <w:r w:rsidRPr="004A02E5">
        <w:rPr>
          <w:rFonts w:ascii="Times New Roman" w:hAnsi="Times New Roman"/>
          <w:snapToGrid w:val="0"/>
        </w:rPr>
        <w:t>3.2.</w:t>
      </w:r>
      <w:r w:rsidRPr="004A02E5">
        <w:rPr>
          <w:rFonts w:ascii="Times New Roman" w:hAnsi="Times New Roman"/>
          <w:snapToGrid w:val="0"/>
        </w:rPr>
        <w:tab/>
      </w:r>
      <w:r w:rsidR="004A02E5" w:rsidRPr="004A02E5">
        <w:rPr>
          <w:rFonts w:ascii="Times New Roman" w:hAnsi="Times New Roman"/>
          <w:snapToGrid w:val="0"/>
        </w:rPr>
        <w:t>A</w:t>
      </w:r>
      <w:r w:rsidRPr="004A02E5">
        <w:rPr>
          <w:rFonts w:ascii="Times New Roman" w:hAnsi="Times New Roman"/>
          <w:snapToGrid w:val="0"/>
        </w:rPr>
        <w:t xml:space="preserve"> </w:t>
      </w:r>
      <w:r w:rsidR="004A02E5" w:rsidRPr="004A02E5">
        <w:rPr>
          <w:rFonts w:ascii="Times New Roman" w:hAnsi="Times New Roman"/>
          <w:snapToGrid w:val="0"/>
        </w:rPr>
        <w:t xml:space="preserve">KANTAR IBOPE MEDIA </w:t>
      </w:r>
      <w:r w:rsidRPr="004A02E5">
        <w:rPr>
          <w:rFonts w:ascii="Times New Roman" w:hAnsi="Times New Roman"/>
          <w:snapToGrid w:val="0"/>
        </w:rPr>
        <w:t xml:space="preserve">se reserva o direito de colocar textos de advertência no corpo do relatório ou no conteúdo do banco de dados das Pesquisas no caso de identificar a realização de promoções que interfiram direta ou indiretamente no resultado das entrevistas, reproduzindo integralmente, em seu relatório ou banco de dados, o texto da promoção identificada, alertando aos usuários da Pesquisa que </w:t>
      </w:r>
      <w:proofErr w:type="gramStart"/>
      <w:r w:rsidRPr="004A02E5">
        <w:rPr>
          <w:rFonts w:ascii="Times New Roman" w:hAnsi="Times New Roman"/>
          <w:snapToGrid w:val="0"/>
        </w:rPr>
        <w:t>os mesmos</w:t>
      </w:r>
      <w:proofErr w:type="gramEnd"/>
      <w:r w:rsidRPr="004A02E5">
        <w:rPr>
          <w:rFonts w:ascii="Times New Roman" w:hAnsi="Times New Roman"/>
          <w:snapToGrid w:val="0"/>
        </w:rPr>
        <w:t xml:space="preserve"> devem analisar com cautela os dados referentes ao veículo em questão. </w:t>
      </w:r>
    </w:p>
    <w:p w14:paraId="38EBB29A" w14:textId="77777777" w:rsidR="00EA0C59" w:rsidRDefault="00EA0C59" w:rsidP="00EA0C59">
      <w:pPr>
        <w:contextualSpacing/>
        <w:jc w:val="both"/>
        <w:rPr>
          <w:rFonts w:ascii="Times New Roman" w:hAnsi="Times New Roman"/>
          <w:snapToGrid w:val="0"/>
        </w:rPr>
      </w:pPr>
    </w:p>
    <w:p w14:paraId="3E041FEB" w14:textId="2E81DA7A" w:rsidR="00D22074" w:rsidRDefault="00DF2681" w:rsidP="00EA0C59">
      <w:pPr>
        <w:contextualSpacing/>
        <w:jc w:val="both"/>
        <w:rPr>
          <w:rFonts w:ascii="Times New Roman" w:hAnsi="Times New Roman"/>
          <w:snapToGrid w:val="0"/>
        </w:rPr>
      </w:pPr>
      <w:r w:rsidRPr="004A02E5">
        <w:rPr>
          <w:rFonts w:ascii="Times New Roman" w:hAnsi="Times New Roman"/>
          <w:snapToGrid w:val="0"/>
        </w:rPr>
        <w:t>3</w:t>
      </w:r>
      <w:r w:rsidR="004A02E5" w:rsidRPr="004A02E5">
        <w:rPr>
          <w:rFonts w:ascii="Times New Roman" w:hAnsi="Times New Roman"/>
          <w:snapToGrid w:val="0"/>
        </w:rPr>
        <w:t>.3.</w:t>
      </w:r>
      <w:r w:rsidR="004A02E5" w:rsidRPr="004A02E5">
        <w:rPr>
          <w:rFonts w:ascii="Times New Roman" w:hAnsi="Times New Roman"/>
          <w:snapToGrid w:val="0"/>
        </w:rPr>
        <w:tab/>
        <w:t>Caso a</w:t>
      </w:r>
      <w:r w:rsidRPr="004A02E5">
        <w:rPr>
          <w:rFonts w:ascii="Times New Roman" w:hAnsi="Times New Roman"/>
          <w:snapToGrid w:val="0"/>
        </w:rPr>
        <w:t xml:space="preserve"> </w:t>
      </w:r>
      <w:r w:rsidR="004A02E5" w:rsidRPr="004A02E5">
        <w:rPr>
          <w:rFonts w:ascii="Times New Roman" w:hAnsi="Times New Roman"/>
          <w:snapToGrid w:val="0"/>
        </w:rPr>
        <w:t xml:space="preserve">KANTAR IBOPE MEDIA </w:t>
      </w:r>
      <w:r w:rsidRPr="004A02E5">
        <w:rPr>
          <w:rFonts w:ascii="Times New Roman" w:hAnsi="Times New Roman"/>
          <w:snapToGrid w:val="0"/>
        </w:rPr>
        <w:t xml:space="preserve">entenda que a </w:t>
      </w:r>
      <w:r w:rsidR="00D57152">
        <w:rPr>
          <w:rFonts w:ascii="Times New Roman" w:hAnsi="Times New Roman"/>
          <w:snapToGrid w:val="0"/>
        </w:rPr>
        <w:t>PARTE RECEPTORA</w:t>
      </w:r>
      <w:r w:rsidRPr="004A02E5">
        <w:rPr>
          <w:rFonts w:ascii="Times New Roman" w:hAnsi="Times New Roman"/>
          <w:snapToGrid w:val="0"/>
        </w:rPr>
        <w:t xml:space="preserve"> realizou ou está realizando promoções em desrespeito a</w:t>
      </w:r>
      <w:r w:rsidR="00316191">
        <w:rPr>
          <w:rFonts w:ascii="Times New Roman" w:hAnsi="Times New Roman"/>
          <w:snapToGrid w:val="0"/>
        </w:rPr>
        <w:t>o compromisso assumido no item 3</w:t>
      </w:r>
      <w:r w:rsidRPr="004A02E5">
        <w:rPr>
          <w:rFonts w:ascii="Times New Roman" w:hAnsi="Times New Roman"/>
          <w:snapToGrid w:val="0"/>
        </w:rPr>
        <w:t xml:space="preserve">.1 acima, deverá solicitar a </w:t>
      </w:r>
      <w:r w:rsidR="00D57152">
        <w:rPr>
          <w:rFonts w:ascii="Times New Roman" w:hAnsi="Times New Roman"/>
          <w:snapToGrid w:val="0"/>
        </w:rPr>
        <w:t>PARTE RECEPTORA</w:t>
      </w:r>
      <w:r w:rsidRPr="004A02E5">
        <w:rPr>
          <w:rFonts w:ascii="Times New Roman" w:hAnsi="Times New Roman"/>
          <w:snapToGrid w:val="0"/>
        </w:rPr>
        <w:t xml:space="preserve"> que suspenda tal </w:t>
      </w:r>
      <w:r w:rsidR="004A02E5" w:rsidRPr="004A02E5">
        <w:rPr>
          <w:rFonts w:ascii="Times New Roman" w:hAnsi="Times New Roman"/>
          <w:snapToGrid w:val="0"/>
        </w:rPr>
        <w:t>prática e, caso a solicitação da</w:t>
      </w:r>
      <w:r w:rsidRPr="004A02E5">
        <w:rPr>
          <w:rFonts w:ascii="Times New Roman" w:hAnsi="Times New Roman"/>
          <w:snapToGrid w:val="0"/>
        </w:rPr>
        <w:t xml:space="preserve"> </w:t>
      </w:r>
      <w:r w:rsidR="004A02E5" w:rsidRPr="004A02E5">
        <w:rPr>
          <w:rFonts w:ascii="Times New Roman" w:hAnsi="Times New Roman"/>
          <w:snapToGrid w:val="0"/>
        </w:rPr>
        <w:t xml:space="preserve">KANTAR IBOPE MEDIA </w:t>
      </w:r>
      <w:r w:rsidRPr="004A02E5">
        <w:rPr>
          <w:rFonts w:ascii="Times New Roman" w:hAnsi="Times New Roman"/>
          <w:snapToGrid w:val="0"/>
        </w:rPr>
        <w:t>não seja at</w:t>
      </w:r>
      <w:r w:rsidR="004A02E5" w:rsidRPr="004A02E5">
        <w:rPr>
          <w:rFonts w:ascii="Times New Roman" w:hAnsi="Times New Roman"/>
          <w:snapToGrid w:val="0"/>
        </w:rPr>
        <w:t>endida, a</w:t>
      </w:r>
      <w:r w:rsidRPr="004A02E5">
        <w:rPr>
          <w:rFonts w:ascii="Times New Roman" w:hAnsi="Times New Roman"/>
          <w:snapToGrid w:val="0"/>
        </w:rPr>
        <w:t xml:space="preserve"> </w:t>
      </w:r>
      <w:r w:rsidR="004A02E5" w:rsidRPr="004A02E5">
        <w:rPr>
          <w:rFonts w:ascii="Times New Roman" w:hAnsi="Times New Roman"/>
          <w:snapToGrid w:val="0"/>
        </w:rPr>
        <w:t xml:space="preserve">KANTAR IBOPE MEDIA </w:t>
      </w:r>
      <w:r w:rsidRPr="004A02E5">
        <w:rPr>
          <w:rFonts w:ascii="Times New Roman" w:hAnsi="Times New Roman"/>
          <w:snapToGrid w:val="0"/>
        </w:rPr>
        <w:t xml:space="preserve">se reserva o direito de agrupar as declarações de telespectadores/ouvintes/leitores juntamente com os dados classificados como ‘outros’, ficando desde já certo e ajustado que, nesta hipótese, a </w:t>
      </w:r>
      <w:r w:rsidR="00D57152">
        <w:rPr>
          <w:rFonts w:ascii="Times New Roman" w:hAnsi="Times New Roman"/>
          <w:snapToGrid w:val="0"/>
        </w:rPr>
        <w:t>PARTE RECEPTORA</w:t>
      </w:r>
      <w:r w:rsidRPr="004A02E5">
        <w:rPr>
          <w:rFonts w:ascii="Times New Roman" w:hAnsi="Times New Roman"/>
          <w:snapToGrid w:val="0"/>
        </w:rPr>
        <w:t xml:space="preserve"> não ficará isenta do cumprimento de qualquer obrigação estipulada neste </w:t>
      </w:r>
      <w:r w:rsidR="00EA0C59">
        <w:rPr>
          <w:rFonts w:ascii="Times New Roman" w:hAnsi="Times New Roman"/>
          <w:snapToGrid w:val="0"/>
        </w:rPr>
        <w:t>documento</w:t>
      </w:r>
      <w:r w:rsidRPr="004A02E5">
        <w:rPr>
          <w:rFonts w:ascii="Times New Roman" w:hAnsi="Times New Roman"/>
          <w:snapToGrid w:val="0"/>
        </w:rPr>
        <w:t>.</w:t>
      </w:r>
    </w:p>
    <w:sectPr w:rsidR="00D22074" w:rsidSect="00EA0C59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134" w:header="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FE5CD" w14:textId="77777777" w:rsidR="002B0F8A" w:rsidRDefault="002B0F8A">
      <w:r>
        <w:separator/>
      </w:r>
    </w:p>
  </w:endnote>
  <w:endnote w:type="continuationSeparator" w:id="0">
    <w:p w14:paraId="14776040" w14:textId="77777777" w:rsidR="002B0F8A" w:rsidRDefault="002B0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C152E" w14:textId="77777777" w:rsidR="00F04D8F" w:rsidRDefault="00F04D8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357548" w14:textId="77777777" w:rsidR="00F04D8F" w:rsidRDefault="00F04D8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81C28" w14:textId="2A1B49BF" w:rsidR="00BB572D" w:rsidRPr="00EA0C59" w:rsidRDefault="00EA0C59" w:rsidP="00EA0C59">
    <w:pPr>
      <w:jc w:val="center"/>
    </w:pPr>
    <w:proofErr w:type="gramStart"/>
    <w:r w:rsidRPr="001B0120">
      <w:rPr>
        <w:rFonts w:ascii="Verdana" w:hAnsi="Verdana" w:cs="Arial"/>
        <w:color w:val="000000"/>
        <w:sz w:val="18"/>
      </w:rPr>
      <w:t xml:space="preserve">( </w:t>
    </w:r>
    <w:r>
      <w:rPr>
        <w:rFonts w:ascii="Verdana" w:hAnsi="Verdana" w:cs="Arial"/>
        <w:color w:val="000000"/>
        <w:sz w:val="18"/>
      </w:rPr>
      <w:t xml:space="preserve"> </w:t>
    </w:r>
    <w:proofErr w:type="gramEnd"/>
    <w:r w:rsidRPr="001B0120">
      <w:rPr>
        <w:rFonts w:ascii="Verdana" w:hAnsi="Verdana" w:cs="Arial"/>
        <w:color w:val="000000"/>
        <w:sz w:val="18"/>
      </w:rPr>
      <w:t xml:space="preserve"> </w:t>
    </w:r>
    <w:r w:rsidRPr="005C544B">
      <w:rPr>
        <w:rFonts w:ascii="Verdana" w:hAnsi="Verdana"/>
        <w:color w:val="000000"/>
        <w:sz w:val="18"/>
      </w:rPr>
      <w:t>) CONFIDENCIAL</w:t>
    </w:r>
    <w:r w:rsidRPr="001B0120">
      <w:rPr>
        <w:rFonts w:ascii="Verdana" w:hAnsi="Verdana" w:cs="Arial"/>
        <w:color w:val="000000"/>
        <w:sz w:val="18"/>
      </w:rPr>
      <w:t xml:space="preserve">    ( </w:t>
    </w:r>
    <w:r>
      <w:rPr>
        <w:rFonts w:ascii="Verdana" w:hAnsi="Verdana" w:cs="Arial"/>
        <w:color w:val="000000"/>
        <w:sz w:val="18"/>
      </w:rPr>
      <w:t xml:space="preserve"> </w:t>
    </w:r>
    <w:r w:rsidRPr="001B0120">
      <w:rPr>
        <w:rFonts w:ascii="Verdana" w:hAnsi="Verdana" w:cs="Arial"/>
        <w:color w:val="000000"/>
        <w:sz w:val="18"/>
      </w:rPr>
      <w:t> </w:t>
    </w:r>
    <w:r w:rsidRPr="005C544B">
      <w:rPr>
        <w:rFonts w:ascii="Verdana" w:hAnsi="Verdana"/>
        <w:color w:val="000000"/>
        <w:sz w:val="18"/>
      </w:rPr>
      <w:t>) INTERNA</w:t>
    </w:r>
    <w:r>
      <w:rPr>
        <w:rFonts w:ascii="Verdana" w:hAnsi="Verdana" w:cs="Arial"/>
        <w:color w:val="000000"/>
        <w:sz w:val="18"/>
      </w:rPr>
      <w:t xml:space="preserve">    ( </w:t>
    </w:r>
    <w:r w:rsidRPr="001B0120">
      <w:rPr>
        <w:rFonts w:ascii="Verdana" w:hAnsi="Verdana" w:cs="Arial"/>
        <w:b/>
        <w:color w:val="000000"/>
        <w:sz w:val="18"/>
      </w:rPr>
      <w:t>x</w:t>
    </w:r>
    <w:r w:rsidRPr="005C544B">
      <w:rPr>
        <w:rFonts w:ascii="Verdana" w:hAnsi="Verdana"/>
        <w:b/>
        <w:color w:val="000000"/>
        <w:sz w:val="18"/>
      </w:rPr>
      <w:t xml:space="preserve"> </w:t>
    </w:r>
    <w:r w:rsidRPr="005C544B">
      <w:rPr>
        <w:rFonts w:ascii="Verdana" w:hAnsi="Verdana"/>
        <w:color w:val="000000"/>
        <w:sz w:val="18"/>
      </w:rPr>
      <w:t>) PÚBLICA</w:t>
    </w:r>
    <w:r w:rsidRPr="00D4575B">
      <w:rPr>
        <w:rFonts w:ascii="Verdana" w:hAnsi="Verdana"/>
      </w:rPr>
      <w:tab/>
    </w:r>
    <w:r w:rsidRPr="00D4575B">
      <w:rPr>
        <w:rFonts w:ascii="Verdana" w:hAnsi="Verdana"/>
      </w:rPr>
      <w:tab/>
    </w:r>
    <w:r w:rsidRPr="005C544B">
      <w:rPr>
        <w:rFonts w:ascii="Verdana" w:hAnsi="Verdana"/>
      </w:rPr>
      <w:tab/>
    </w:r>
    <w:r w:rsidRPr="005C544B">
      <w:rPr>
        <w:rFonts w:ascii="Verdana" w:hAnsi="Verdana"/>
        <w:sz w:val="18"/>
      </w:rPr>
      <w:fldChar w:fldCharType="begin"/>
    </w:r>
    <w:r w:rsidRPr="001B0120">
      <w:rPr>
        <w:rFonts w:ascii="Verdana" w:hAnsi="Verdana"/>
        <w:sz w:val="18"/>
      </w:rPr>
      <w:instrText>PAGE   \* MERGEFORMAT</w:instrText>
    </w:r>
    <w:r w:rsidRPr="005C544B">
      <w:rPr>
        <w:rFonts w:ascii="Verdana" w:hAnsi="Verdana"/>
        <w:sz w:val="18"/>
      </w:rPr>
      <w:fldChar w:fldCharType="separate"/>
    </w:r>
    <w:r>
      <w:rPr>
        <w:rFonts w:ascii="Verdana" w:hAnsi="Verdana"/>
        <w:sz w:val="18"/>
      </w:rPr>
      <w:t>1</w:t>
    </w:r>
    <w:r w:rsidRPr="005C544B">
      <w:rPr>
        <w:rFonts w:ascii="Verdana" w:hAnsi="Verdana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95675" w14:textId="77777777" w:rsidR="002B0F8A" w:rsidRDefault="002B0F8A">
      <w:r>
        <w:separator/>
      </w:r>
    </w:p>
  </w:footnote>
  <w:footnote w:type="continuationSeparator" w:id="0">
    <w:p w14:paraId="781DF1FD" w14:textId="77777777" w:rsidR="002B0F8A" w:rsidRDefault="002B0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65299" w14:textId="77777777" w:rsidR="00BB0058" w:rsidRDefault="00BB0058" w:rsidP="00BB572D">
    <w:pPr>
      <w:pStyle w:val="Cabealho"/>
      <w:rPr>
        <w:noProof/>
      </w:rPr>
    </w:pPr>
  </w:p>
  <w:p w14:paraId="62FB7C5D" w14:textId="77777777" w:rsidR="00BB0058" w:rsidRDefault="00BB0058" w:rsidP="00BB572D">
    <w:pPr>
      <w:pStyle w:val="Cabealho"/>
      <w:rPr>
        <w:noProof/>
      </w:rPr>
    </w:pPr>
  </w:p>
  <w:p w14:paraId="64DEF23F" w14:textId="77777777" w:rsidR="00BB0058" w:rsidRDefault="00BB0058" w:rsidP="00BB572D">
    <w:pPr>
      <w:pStyle w:val="Cabealho"/>
      <w:rPr>
        <w:noProof/>
      </w:rPr>
    </w:pPr>
  </w:p>
  <w:p w14:paraId="58003B65" w14:textId="65BD5B5B" w:rsidR="00F04D8F" w:rsidRDefault="00D57152" w:rsidP="00BB572D">
    <w:pPr>
      <w:pStyle w:val="Cabealho"/>
      <w:rPr>
        <w:noProof/>
      </w:rPr>
    </w:pPr>
    <w:r w:rsidRPr="005D0993">
      <w:rPr>
        <w:noProof/>
      </w:rPr>
      <w:drawing>
        <wp:inline distT="0" distB="0" distL="0" distR="0" wp14:anchorId="14E771CD" wp14:editId="3C1AA875">
          <wp:extent cx="3062605" cy="249555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260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A791B2" w14:textId="77777777" w:rsidR="00EA0C59" w:rsidRPr="00BB572D" w:rsidRDefault="00EA0C59" w:rsidP="00BB57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A5929"/>
    <w:multiLevelType w:val="hybridMultilevel"/>
    <w:tmpl w:val="FB22F4CC"/>
    <w:lvl w:ilvl="0" w:tplc="1FC87E9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A2E4C"/>
    <w:multiLevelType w:val="hybridMultilevel"/>
    <w:tmpl w:val="85905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313244">
    <w:abstractNumId w:val="1"/>
  </w:num>
  <w:num w:numId="2" w16cid:durableId="553351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documentProtection w:edit="readOnly" w:enforcement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22"/>
    <w:rsid w:val="000014A0"/>
    <w:rsid w:val="00015091"/>
    <w:rsid w:val="00022712"/>
    <w:rsid w:val="00031A73"/>
    <w:rsid w:val="0003277E"/>
    <w:rsid w:val="000541DF"/>
    <w:rsid w:val="00063C80"/>
    <w:rsid w:val="00106DE5"/>
    <w:rsid w:val="00213F68"/>
    <w:rsid w:val="00223599"/>
    <w:rsid w:val="00230782"/>
    <w:rsid w:val="00237C8E"/>
    <w:rsid w:val="002B0F8A"/>
    <w:rsid w:val="00316191"/>
    <w:rsid w:val="00350199"/>
    <w:rsid w:val="00382CF6"/>
    <w:rsid w:val="003A6E9C"/>
    <w:rsid w:val="00461FBB"/>
    <w:rsid w:val="004A02E5"/>
    <w:rsid w:val="004D2A27"/>
    <w:rsid w:val="005A603D"/>
    <w:rsid w:val="005B630F"/>
    <w:rsid w:val="005E0A75"/>
    <w:rsid w:val="005E2A65"/>
    <w:rsid w:val="005E6C52"/>
    <w:rsid w:val="00616022"/>
    <w:rsid w:val="00654658"/>
    <w:rsid w:val="00663CFF"/>
    <w:rsid w:val="006A3684"/>
    <w:rsid w:val="0070436D"/>
    <w:rsid w:val="007654BC"/>
    <w:rsid w:val="00783E6C"/>
    <w:rsid w:val="00787817"/>
    <w:rsid w:val="00794625"/>
    <w:rsid w:val="00841C73"/>
    <w:rsid w:val="00846710"/>
    <w:rsid w:val="00847E73"/>
    <w:rsid w:val="00853DF0"/>
    <w:rsid w:val="0086557C"/>
    <w:rsid w:val="008979F8"/>
    <w:rsid w:val="008C40A3"/>
    <w:rsid w:val="008C44E5"/>
    <w:rsid w:val="008C5853"/>
    <w:rsid w:val="0091484A"/>
    <w:rsid w:val="00916F50"/>
    <w:rsid w:val="00934987"/>
    <w:rsid w:val="0098422A"/>
    <w:rsid w:val="00984A66"/>
    <w:rsid w:val="009D3A05"/>
    <w:rsid w:val="009F6623"/>
    <w:rsid w:val="00A13A50"/>
    <w:rsid w:val="00A34CA5"/>
    <w:rsid w:val="00A81220"/>
    <w:rsid w:val="00A86BEA"/>
    <w:rsid w:val="00AA5DCC"/>
    <w:rsid w:val="00AD39CD"/>
    <w:rsid w:val="00B74C28"/>
    <w:rsid w:val="00BB0058"/>
    <w:rsid w:val="00BB572D"/>
    <w:rsid w:val="00BC2057"/>
    <w:rsid w:val="00BC6560"/>
    <w:rsid w:val="00C50196"/>
    <w:rsid w:val="00C94773"/>
    <w:rsid w:val="00CA397C"/>
    <w:rsid w:val="00CB1A1A"/>
    <w:rsid w:val="00CB6030"/>
    <w:rsid w:val="00CC3C99"/>
    <w:rsid w:val="00D22074"/>
    <w:rsid w:val="00D27757"/>
    <w:rsid w:val="00D57152"/>
    <w:rsid w:val="00D82F03"/>
    <w:rsid w:val="00DF2681"/>
    <w:rsid w:val="00DF69C0"/>
    <w:rsid w:val="00E4518E"/>
    <w:rsid w:val="00E47E31"/>
    <w:rsid w:val="00E661CD"/>
    <w:rsid w:val="00E841BE"/>
    <w:rsid w:val="00E914F6"/>
    <w:rsid w:val="00EA0C59"/>
    <w:rsid w:val="00EB39FF"/>
    <w:rsid w:val="00EC783A"/>
    <w:rsid w:val="00ED3AED"/>
    <w:rsid w:val="00EF03D9"/>
    <w:rsid w:val="00F04D8F"/>
    <w:rsid w:val="00F13246"/>
    <w:rsid w:val="00F304E8"/>
    <w:rsid w:val="00F40687"/>
    <w:rsid w:val="00F503DC"/>
    <w:rsid w:val="00F6175E"/>
    <w:rsid w:val="00F7139E"/>
    <w:rsid w:val="00F73767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7C259F"/>
  <w15:chartTrackingRefBased/>
  <w15:docId w15:val="{73D699C4-BD18-41ED-A9CC-07049563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ms Rmn" w:hAnsi="Tms Rmn"/>
      <w:lang w:eastAsia="en-US"/>
    </w:rPr>
  </w:style>
  <w:style w:type="paragraph" w:styleId="Ttulo1">
    <w:name w:val="heading 1"/>
    <w:basedOn w:val="Normal"/>
    <w:next w:val="Normal"/>
    <w:qFormat/>
    <w:pPr>
      <w:keepNext/>
      <w:ind w:left="720"/>
      <w:jc w:val="both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pPr>
      <w:keepNext/>
      <w:pBdr>
        <w:bottom w:val="double" w:sz="6" w:space="1" w:color="auto"/>
      </w:pBdr>
      <w:ind w:left="851" w:hanging="567"/>
      <w:jc w:val="both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pPr>
      <w:keepNext/>
      <w:ind w:left="851" w:hanging="567"/>
      <w:jc w:val="both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pPr>
      <w:keepNext/>
      <w:tabs>
        <w:tab w:val="left" w:pos="5670"/>
      </w:tabs>
      <w:jc w:val="both"/>
      <w:outlineLvl w:val="3"/>
    </w:pPr>
    <w:rPr>
      <w:b/>
      <w:i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ind w:left="709" w:hanging="709"/>
      <w:jc w:val="both"/>
      <w:outlineLvl w:val="4"/>
    </w:pPr>
    <w:rPr>
      <w:b/>
      <w:i/>
      <w:sz w:val="24"/>
      <w:u w:val="single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ind w:left="720"/>
      <w:jc w:val="center"/>
      <w:outlineLvl w:val="6"/>
    </w:pPr>
    <w:rPr>
      <w:sz w:val="28"/>
    </w:rPr>
  </w:style>
  <w:style w:type="paragraph" w:styleId="Ttulo8">
    <w:name w:val="heading 8"/>
    <w:basedOn w:val="Normal"/>
    <w:next w:val="Normal"/>
    <w:qFormat/>
    <w:pPr>
      <w:keepNext/>
      <w:ind w:left="720"/>
      <w:jc w:val="center"/>
      <w:outlineLvl w:val="7"/>
    </w:pPr>
    <w:rPr>
      <w:b/>
      <w:sz w:val="28"/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bope">
    <w:name w:val="ibope"/>
    <w:basedOn w:val="Normal"/>
    <w:pPr>
      <w:framePr w:w="1441" w:hSpace="181" w:wrap="auto" w:vAnchor="text" w:hAnchor="page" w:x="11329" w:y="-56"/>
    </w:pPr>
  </w:style>
  <w:style w:type="paragraph" w:customStyle="1" w:styleId="titulo">
    <w:name w:val="titulo"/>
    <w:basedOn w:val="Normal"/>
    <w:pPr>
      <w:jc w:val="both"/>
    </w:pPr>
    <w:rPr>
      <w:rFonts w:ascii="Arial" w:hAnsi="Arial"/>
      <w:b/>
      <w:sz w:val="22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semiHidden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TITULO0">
    <w:name w:val="TITULO"/>
    <w:basedOn w:val="Normal"/>
    <w:rPr>
      <w:rFonts w:ascii="Arial" w:hAnsi="Arial"/>
      <w:b/>
      <w:sz w:val="22"/>
    </w:rPr>
  </w:style>
  <w:style w:type="paragraph" w:styleId="Corpodetexto2">
    <w:name w:val="Body Text 2"/>
    <w:basedOn w:val="Normal"/>
    <w:semiHidden/>
    <w:pPr>
      <w:spacing w:line="360" w:lineRule="auto"/>
      <w:jc w:val="both"/>
    </w:pPr>
    <w:rPr>
      <w:rFonts w:ascii="Arial" w:hAnsi="Arial"/>
      <w:i/>
      <w:sz w:val="24"/>
    </w:rPr>
  </w:style>
  <w:style w:type="character" w:styleId="Refdecomentrio">
    <w:name w:val="annotation reference"/>
    <w:semiHidden/>
    <w:rPr>
      <w:sz w:val="16"/>
    </w:rPr>
  </w:style>
  <w:style w:type="paragraph" w:styleId="Textodecomentrio">
    <w:name w:val="annotation text"/>
    <w:basedOn w:val="Normal"/>
    <w:link w:val="TextodecomentrioChar"/>
    <w:semiHidden/>
  </w:style>
  <w:style w:type="paragraph" w:styleId="Corpodetexto">
    <w:name w:val="Body Text"/>
    <w:basedOn w:val="Normal"/>
    <w:link w:val="CorpodetextoChar"/>
    <w:semiHidden/>
    <w:pPr>
      <w:jc w:val="both"/>
    </w:pPr>
    <w:rPr>
      <w:rFonts w:ascii="Arial" w:hAnsi="Arial"/>
      <w:b/>
      <w:sz w:val="22"/>
    </w:rPr>
  </w:style>
  <w:style w:type="paragraph" w:customStyle="1" w:styleId="paragrafo">
    <w:name w:val="paragrafo"/>
    <w:basedOn w:val="Normal"/>
    <w:pPr>
      <w:jc w:val="both"/>
    </w:pPr>
    <w:rPr>
      <w:rFonts w:ascii="Arial" w:hAnsi="Arial"/>
      <w:sz w:val="22"/>
    </w:rPr>
  </w:style>
  <w:style w:type="paragraph" w:styleId="Textodenotaderodap">
    <w:name w:val="footnote text"/>
    <w:basedOn w:val="Normal"/>
    <w:semiHidden/>
    <w:pPr>
      <w:widowControl w:val="0"/>
    </w:pPr>
    <w:rPr>
      <w:lang w:val="pt-PT"/>
    </w:rPr>
  </w:style>
  <w:style w:type="paragraph" w:styleId="Recuodecorpodetexto2">
    <w:name w:val="Body Text Indent 2"/>
    <w:basedOn w:val="Normal"/>
    <w:semiHidden/>
    <w:pPr>
      <w:ind w:left="709" w:hanging="709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semiHidden/>
    <w:pPr>
      <w:ind w:left="993" w:hanging="709"/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semiHidden/>
    <w:pPr>
      <w:ind w:left="720" w:hanging="720"/>
      <w:jc w:val="both"/>
    </w:pPr>
    <w:rPr>
      <w:rFonts w:ascii="Arial" w:hAnsi="Arial"/>
      <w:sz w:val="22"/>
    </w:rPr>
  </w:style>
  <w:style w:type="paragraph" w:styleId="Ttulo">
    <w:name w:val="Title"/>
    <w:basedOn w:val="Normal"/>
    <w:link w:val="TtuloChar"/>
    <w:qFormat/>
    <w:pPr>
      <w:widowControl w:val="0"/>
      <w:tabs>
        <w:tab w:val="center" w:pos="4680"/>
      </w:tabs>
      <w:jc w:val="center"/>
    </w:pPr>
    <w:rPr>
      <w:rFonts w:ascii="Times New Roman" w:hAnsi="Times New Roman"/>
      <w:b/>
      <w:snapToGrid w:val="0"/>
      <w:sz w:val="22"/>
    </w:rPr>
  </w:style>
  <w:style w:type="paragraph" w:styleId="Corpodetexto3">
    <w:name w:val="Body Text 3"/>
    <w:basedOn w:val="Normal"/>
    <w:link w:val="Corpodetexto3Char"/>
    <w:semiHidden/>
    <w:rPr>
      <w:rFonts w:ascii="Arial" w:hAnsi="Arial"/>
      <w:b/>
    </w:rPr>
  </w:style>
  <w:style w:type="character" w:styleId="Hyperlink">
    <w:name w:val="Hyperlink"/>
    <w:semiHidden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60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16022"/>
    <w:rPr>
      <w:rFonts w:ascii="Tahoma" w:hAnsi="Tahoma" w:cs="Tahoma"/>
      <w:sz w:val="16"/>
      <w:szCs w:val="16"/>
      <w:lang w:eastAsia="en-US"/>
    </w:rPr>
  </w:style>
  <w:style w:type="character" w:customStyle="1" w:styleId="TextodecomentrioChar">
    <w:name w:val="Texto de comentário Char"/>
    <w:link w:val="Textodecomentrio"/>
    <w:semiHidden/>
    <w:rsid w:val="00F6175E"/>
    <w:rPr>
      <w:rFonts w:ascii="Tms Rmn" w:hAnsi="Tms Rmn"/>
      <w:lang w:eastAsia="en-US"/>
    </w:rPr>
  </w:style>
  <w:style w:type="character" w:customStyle="1" w:styleId="CorpodetextoChar">
    <w:name w:val="Corpo de texto Char"/>
    <w:link w:val="Corpodetexto"/>
    <w:semiHidden/>
    <w:rsid w:val="00F6175E"/>
    <w:rPr>
      <w:rFonts w:ascii="Arial" w:hAnsi="Arial"/>
      <w:b/>
      <w:sz w:val="22"/>
      <w:lang w:eastAsia="en-US"/>
    </w:rPr>
  </w:style>
  <w:style w:type="character" w:customStyle="1" w:styleId="TtuloChar">
    <w:name w:val="Título Char"/>
    <w:link w:val="Ttulo"/>
    <w:rsid w:val="00F6175E"/>
    <w:rPr>
      <w:b/>
      <w:snapToGrid w:val="0"/>
      <w:sz w:val="22"/>
      <w:lang w:eastAsia="en-US"/>
    </w:rPr>
  </w:style>
  <w:style w:type="character" w:customStyle="1" w:styleId="Corpodetexto3Char">
    <w:name w:val="Corpo de texto 3 Char"/>
    <w:link w:val="Corpodetexto3"/>
    <w:semiHidden/>
    <w:rsid w:val="00F6175E"/>
    <w:rPr>
      <w:rFonts w:ascii="Arial" w:hAnsi="Arial"/>
      <w:b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83E6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83E6C"/>
    <w:rPr>
      <w:rFonts w:ascii="Tms Rmn" w:hAnsi="Tms Rmn"/>
      <w:b/>
      <w:bCs/>
      <w:lang w:eastAsia="en-US"/>
    </w:rPr>
  </w:style>
  <w:style w:type="character" w:styleId="Refdenotaderodap">
    <w:name w:val="footnote reference"/>
    <w:uiPriority w:val="99"/>
    <w:semiHidden/>
    <w:unhideWhenUsed/>
    <w:rsid w:val="00213F68"/>
    <w:rPr>
      <w:vertAlign w:val="superscript"/>
    </w:rPr>
  </w:style>
  <w:style w:type="character" w:customStyle="1" w:styleId="RodapChar">
    <w:name w:val="Rodapé Char"/>
    <w:link w:val="Rodap"/>
    <w:uiPriority w:val="99"/>
    <w:rsid w:val="0091484A"/>
    <w:rPr>
      <w:rFonts w:ascii="Tms Rmn" w:hAnsi="Tms Rm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24A48-EA02-425F-BB68-2DC6A7A1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1658</Words>
  <Characters>9325</Characters>
  <Application>Microsoft Office Word</Application>
  <DocSecurity>0</DocSecurity>
  <Lines>77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CONTRATO AGÊNCIA PUBLIC.</vt:lpstr>
      <vt:lpstr>CONTRATO AGÊNCIA PUBLIC.</vt:lpstr>
    </vt:vector>
  </TitlesOfParts>
  <Company>IBOPE</Company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AGÊNCIA PUBLIC.</dc:title>
  <dc:subject>genérico</dc:subject>
  <dc:creator>Miyuki</dc:creator>
  <cp:keywords/>
  <cp:lastModifiedBy>Raquel Rebouças</cp:lastModifiedBy>
  <cp:revision>2</cp:revision>
  <cp:lastPrinted>2010-02-03T18:21:00Z</cp:lastPrinted>
  <dcterms:created xsi:type="dcterms:W3CDTF">2024-02-26T19:59:00Z</dcterms:created>
  <dcterms:modified xsi:type="dcterms:W3CDTF">2024-02-26T19:59:00Z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41da7a-79c1-417c-b408-16c0bfe99fca_Enabled">
    <vt:lpwstr>true</vt:lpwstr>
  </property>
  <property fmtid="{D5CDD505-2E9C-101B-9397-08002B2CF9AE}" pid="3" name="MSIP_Label_3741da7a-79c1-417c-b408-16c0bfe99fca_SetDate">
    <vt:lpwstr>2023-07-31T16:02:11Z</vt:lpwstr>
  </property>
  <property fmtid="{D5CDD505-2E9C-101B-9397-08002B2CF9AE}" pid="4" name="MSIP_Label_3741da7a-79c1-417c-b408-16c0bfe99fca_Method">
    <vt:lpwstr>Standard</vt:lpwstr>
  </property>
  <property fmtid="{D5CDD505-2E9C-101B-9397-08002B2CF9AE}" pid="5" name="MSIP_Label_3741da7a-79c1-417c-b408-16c0bfe99fca_Name">
    <vt:lpwstr>Internal Only - Amber</vt:lpwstr>
  </property>
  <property fmtid="{D5CDD505-2E9C-101B-9397-08002B2CF9AE}" pid="6" name="MSIP_Label_3741da7a-79c1-417c-b408-16c0bfe99fca_SiteId">
    <vt:lpwstr>1e355c04-e0a4-42ed-8e2d-7351591f0ef1</vt:lpwstr>
  </property>
  <property fmtid="{D5CDD505-2E9C-101B-9397-08002B2CF9AE}" pid="7" name="MSIP_Label_3741da7a-79c1-417c-b408-16c0bfe99fca_ActionId">
    <vt:lpwstr>2bace032-bc2a-4232-9075-60e55ed4281d</vt:lpwstr>
  </property>
  <property fmtid="{D5CDD505-2E9C-101B-9397-08002B2CF9AE}" pid="8" name="MSIP_Label_3741da7a-79c1-417c-b408-16c0bfe99fca_ContentBits">
    <vt:lpwstr>0</vt:lpwstr>
  </property>
</Properties>
</file>